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71CF1">
      <w:pPr>
        <w:pStyle w:val="12"/>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71CF1">
      <w:pPr>
        <w:pStyle w:val="12"/>
      </w:pPr>
    </w:p>
    <w:p w:rsidR="00A94A80" w:rsidRDefault="00A94A80" w:rsidP="00071CF1">
      <w:pPr>
        <w:pStyle w:val="12"/>
      </w:pPr>
    </w:p>
    <w:p w:rsidR="00A94A80" w:rsidRPr="005A361B" w:rsidRDefault="00A94A80" w:rsidP="00071CF1">
      <w:pPr>
        <w:pStyle w:val="12"/>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A97AA7" w:rsidRPr="004270C4" w:rsidRDefault="00A97AA7" w:rsidP="00A97AA7">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extent cx="2019300" cy="2266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97AA7" w:rsidRDefault="00A97AA7" w:rsidP="00A97AA7">
      <w:pPr>
        <w:keepNext/>
        <w:keepLines/>
        <w:spacing w:before="220" w:after="60"/>
        <w:ind w:firstLine="0"/>
        <w:jc w:val="center"/>
        <w:rPr>
          <w:b/>
          <w:caps/>
          <w:spacing w:val="-30"/>
          <w:kern w:val="28"/>
          <w:sz w:val="32"/>
          <w:szCs w:val="28"/>
        </w:rPr>
      </w:pPr>
    </w:p>
    <w:p w:rsidR="00A97AA7" w:rsidRDefault="00A97AA7" w:rsidP="00A97AA7">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A97AA7" w:rsidRPr="004270C4" w:rsidRDefault="00A97AA7" w:rsidP="00A97AA7">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DB2C9F" w:rsidP="00A94A80">
      <w:pPr>
        <w:ind w:firstLine="0"/>
        <w:jc w:val="center"/>
        <w:rPr>
          <w:b/>
          <w:caps/>
          <w:spacing w:val="-30"/>
          <w:kern w:val="28"/>
          <w:sz w:val="32"/>
          <w:szCs w:val="28"/>
        </w:rPr>
      </w:pPr>
      <w:r>
        <w:rPr>
          <w:b/>
          <w:caps/>
          <w:spacing w:val="-30"/>
          <w:kern w:val="28"/>
          <w:sz w:val="32"/>
          <w:szCs w:val="28"/>
        </w:rPr>
        <w:t>Глава</w:t>
      </w:r>
      <w:r w:rsidR="005D3DCA" w:rsidRPr="005D3DCA">
        <w:rPr>
          <w:b/>
          <w:caps/>
          <w:spacing w:val="-30"/>
          <w:kern w:val="28"/>
          <w:sz w:val="32"/>
          <w:szCs w:val="28"/>
        </w:rPr>
        <w:t xml:space="preserve"> </w:t>
      </w:r>
      <w:r>
        <w:rPr>
          <w:b/>
          <w:caps/>
          <w:spacing w:val="-30"/>
          <w:kern w:val="28"/>
          <w:sz w:val="32"/>
          <w:szCs w:val="28"/>
        </w:rPr>
        <w:t>9</w:t>
      </w:r>
      <w:r w:rsidR="005D3DCA" w:rsidRPr="005D3DCA">
        <w:rPr>
          <w:b/>
          <w:caps/>
          <w:spacing w:val="-30"/>
          <w:kern w:val="28"/>
          <w:sz w:val="32"/>
          <w:szCs w:val="28"/>
        </w:rPr>
        <w:t xml:space="preserve">. </w:t>
      </w:r>
      <w:r w:rsidR="002B1AB2">
        <w:rPr>
          <w:b/>
          <w:caps/>
          <w:spacing w:val="-30"/>
          <w:kern w:val="28"/>
          <w:sz w:val="32"/>
          <w:szCs w:val="28"/>
        </w:rPr>
        <w:t>предложения по переводу открытых систем теплоснабжения (горячего водоснабжения) в закрытые системы горячего водоснабжения</w:t>
      </w:r>
    </w:p>
    <w:p w:rsidR="002B1AB2" w:rsidRDefault="002B1AB2" w:rsidP="00A94A80">
      <w:pPr>
        <w:ind w:firstLine="0"/>
        <w:jc w:val="center"/>
        <w:rPr>
          <w:b/>
          <w:caps/>
          <w:spacing w:val="-30"/>
          <w:kern w:val="28"/>
          <w:sz w:val="32"/>
          <w:szCs w:val="28"/>
        </w:rPr>
      </w:pPr>
    </w:p>
    <w:p w:rsidR="002B1AB2" w:rsidRDefault="002B1AB2" w:rsidP="00A94A80">
      <w:pPr>
        <w:ind w:firstLine="0"/>
        <w:jc w:val="center"/>
        <w:rPr>
          <w:b/>
          <w:caps/>
          <w:spacing w:val="-30"/>
          <w:kern w:val="28"/>
          <w:sz w:val="32"/>
          <w:szCs w:val="28"/>
        </w:rPr>
      </w:pPr>
      <w:r>
        <w:rPr>
          <w:b/>
          <w:caps/>
          <w:spacing w:val="-30"/>
          <w:kern w:val="28"/>
          <w:sz w:val="32"/>
          <w:szCs w:val="28"/>
        </w:rPr>
        <w:t>(актуализированная на 202</w:t>
      </w:r>
      <w:r w:rsidR="00CD112A">
        <w:rPr>
          <w:b/>
          <w:caps/>
          <w:spacing w:val="-30"/>
          <w:kern w:val="28"/>
          <w:sz w:val="32"/>
          <w:szCs w:val="28"/>
        </w:rPr>
        <w:t>5</w:t>
      </w:r>
      <w:r w:rsidR="00F435FC">
        <w:rPr>
          <w:b/>
          <w:caps/>
          <w:spacing w:val="-30"/>
          <w:kern w:val="28"/>
          <w:sz w:val="32"/>
          <w:szCs w:val="28"/>
          <w:lang w:val="en-US"/>
        </w:rPr>
        <w:t xml:space="preserve"> </w:t>
      </w:r>
      <w:r>
        <w:rPr>
          <w:b/>
          <w:caps/>
          <w:spacing w:val="-30"/>
          <w:kern w:val="28"/>
          <w:sz w:val="32"/>
          <w:szCs w:val="28"/>
        </w:rPr>
        <w:t>год)</w:t>
      </w:r>
    </w:p>
    <w:p w:rsidR="005D3DCA" w:rsidRDefault="005D3DCA" w:rsidP="00A94A80">
      <w:pPr>
        <w:ind w:firstLine="0"/>
        <w:jc w:val="center"/>
        <w:rPr>
          <w:b/>
          <w:caps/>
          <w:spacing w:val="-30"/>
          <w:kern w:val="28"/>
          <w:sz w:val="32"/>
          <w:szCs w:val="28"/>
        </w:rPr>
      </w:pPr>
    </w:p>
    <w:p w:rsidR="006A147E" w:rsidRDefault="006A147E" w:rsidP="00A94A80">
      <w:pPr>
        <w:ind w:firstLine="0"/>
        <w:jc w:val="center"/>
      </w:pPr>
    </w:p>
    <w:p w:rsidR="001F0B78" w:rsidRDefault="001F0B78"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Pr="00F435FC" w:rsidRDefault="00A97AA7" w:rsidP="00A94A80">
      <w:pPr>
        <w:ind w:firstLine="0"/>
        <w:jc w:val="center"/>
        <w:rPr>
          <w:lang w:val="en-US"/>
        </w:rPr>
      </w:pPr>
      <w:r>
        <w:t>Калуга</w:t>
      </w:r>
      <w:r w:rsidR="002B1AB2">
        <w:t>, 202</w:t>
      </w:r>
      <w:r w:rsidR="00CD112A">
        <w:rPr>
          <w:lang w:val="en-US"/>
        </w:rPr>
        <w:t>4</w:t>
      </w:r>
    </w:p>
    <w:p w:rsidR="00A94A80" w:rsidRDefault="00A94A80" w:rsidP="00A94A80">
      <w:pPr>
        <w:pStyle w:val="10"/>
        <w:tabs>
          <w:tab w:val="left" w:pos="993"/>
        </w:tabs>
        <w:ind w:left="0" w:firstLine="567"/>
        <w:sectPr w:rsidR="00A94A80" w:rsidSect="00114218">
          <w:headerReference w:type="default" r:id="rId9"/>
          <w:footerReference w:type="even" r:id="rId10"/>
          <w:footerReference w:type="default" r:id="rId11"/>
          <w:headerReference w:type="first" r:id="rId12"/>
          <w:footerReference w:type="first" r:id="rId13"/>
          <w:pgSz w:w="11906" w:h="16838" w:code="9"/>
          <w:pgMar w:top="1134"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DB2C9F" w:rsidRPr="00AE15B0" w:rsidTr="00A16AD8">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DB2C9F" w:rsidRPr="00AE15B0" w:rsidTr="00A16AD8">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DB2C9F" w:rsidRPr="00AE15B0" w:rsidTr="00A16AD8">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DB2C9F" w:rsidRPr="00AE15B0" w:rsidTr="00A16AD8">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DB2C9F" w:rsidRDefault="00DB2C9F" w:rsidP="002B1AB2">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Глава 9</w:t>
            </w:r>
            <w:r w:rsidRPr="00AE15B0">
              <w:rPr>
                <w:rFonts w:eastAsia="Times New Roman" w:cs="Arial"/>
                <w:color w:val="000000"/>
                <w:spacing w:val="0"/>
                <w:sz w:val="24"/>
                <w:szCs w:val="24"/>
                <w:lang w:eastAsia="ru-RU"/>
              </w:rPr>
              <w:t xml:space="preserve">. </w:t>
            </w:r>
            <w:r w:rsidR="002B1AB2">
              <w:rPr>
                <w:rFonts w:eastAsia="Times New Roman" w:cs="Arial"/>
                <w:color w:val="000000"/>
                <w:spacing w:val="0"/>
                <w:sz w:val="24"/>
                <w:szCs w:val="24"/>
                <w:lang w:eastAsia="ru-RU"/>
              </w:rPr>
              <w:t>Предложения по переводу открытых систем теплоснабжения (горячего водоснабжения) в закрытые системы горячего водоснабжения</w:t>
            </w:r>
          </w:p>
        </w:tc>
        <w:tc>
          <w:tcPr>
            <w:tcW w:w="2822" w:type="dxa"/>
            <w:tcBorders>
              <w:top w:val="nil"/>
              <w:left w:val="nil"/>
              <w:bottom w:val="single" w:sz="4" w:space="0" w:color="auto"/>
              <w:right w:val="single" w:sz="4" w:space="0" w:color="auto"/>
            </w:tcBorders>
            <w:shd w:val="clear" w:color="auto" w:fill="auto"/>
            <w:vAlign w:val="center"/>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29401.ОМ-ПСТ.009.000.</w:t>
            </w:r>
          </w:p>
        </w:tc>
      </w:tr>
    </w:tbl>
    <w:p w:rsidR="00A94A80" w:rsidRPr="003D1DCE" w:rsidRDefault="00A94A80" w:rsidP="00A97AA7">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7C4B85" w:rsidRPr="007C4B85" w:rsidRDefault="00105EF5">
      <w:pPr>
        <w:pStyle w:val="17"/>
        <w:rPr>
          <w:rFonts w:ascii="Arial" w:eastAsiaTheme="minorEastAsia" w:hAnsi="Arial" w:cs="Arial"/>
          <w:b w:val="0"/>
          <w:bCs w:val="0"/>
          <w:iCs w:val="0"/>
          <w:spacing w:val="0"/>
          <w:lang w:eastAsia="ru-RU"/>
        </w:rPr>
      </w:pPr>
      <w:r w:rsidRPr="007C4B85">
        <w:rPr>
          <w:rFonts w:ascii="Arial" w:hAnsi="Arial" w:cs="Arial"/>
          <w:b w:val="0"/>
        </w:rPr>
        <w:fldChar w:fldCharType="begin"/>
      </w:r>
      <w:r w:rsidR="00F41119" w:rsidRPr="007C4B85">
        <w:rPr>
          <w:rFonts w:ascii="Arial" w:hAnsi="Arial" w:cs="Arial"/>
          <w:b w:val="0"/>
        </w:rPr>
        <w:instrText xml:space="preserve"> TOC \o "1-3" \h \z \u </w:instrText>
      </w:r>
      <w:r w:rsidRPr="007C4B85">
        <w:rPr>
          <w:rFonts w:ascii="Arial" w:hAnsi="Arial" w:cs="Arial"/>
          <w:b w:val="0"/>
        </w:rPr>
        <w:fldChar w:fldCharType="separate"/>
      </w:r>
      <w:hyperlink w:anchor="_Toc71613664" w:history="1">
        <w:r w:rsidR="007C4B85" w:rsidRPr="007C4B85">
          <w:rPr>
            <w:rStyle w:val="afff0"/>
            <w:rFonts w:ascii="Arial" w:hAnsi="Arial" w:cs="Arial"/>
            <w:b w:val="0"/>
          </w:rPr>
          <w:t>Предложения по переводу открытых систем теплоснабжения (горячего водоснабжения) в закрытые системы горячего водоснабжения</w:t>
        </w:r>
        <w:r w:rsidR="007C4B85" w:rsidRPr="007C4B85">
          <w:rPr>
            <w:rFonts w:ascii="Arial" w:hAnsi="Arial" w:cs="Arial"/>
            <w:b w:val="0"/>
            <w:webHidden/>
          </w:rPr>
          <w:tab/>
        </w:r>
        <w:r w:rsidR="007C4B85" w:rsidRPr="007C4B85">
          <w:rPr>
            <w:rFonts w:ascii="Arial" w:hAnsi="Arial" w:cs="Arial"/>
            <w:b w:val="0"/>
            <w:webHidden/>
          </w:rPr>
          <w:fldChar w:fldCharType="begin"/>
        </w:r>
        <w:r w:rsidR="007C4B85" w:rsidRPr="007C4B85">
          <w:rPr>
            <w:rFonts w:ascii="Arial" w:hAnsi="Arial" w:cs="Arial"/>
            <w:b w:val="0"/>
            <w:webHidden/>
          </w:rPr>
          <w:instrText xml:space="preserve"> PAGEREF _Toc71613664 \h </w:instrText>
        </w:r>
        <w:r w:rsidR="007C4B85" w:rsidRPr="007C4B85">
          <w:rPr>
            <w:rFonts w:ascii="Arial" w:hAnsi="Arial" w:cs="Arial"/>
            <w:b w:val="0"/>
            <w:webHidden/>
          </w:rPr>
        </w:r>
        <w:r w:rsidR="007C4B85" w:rsidRPr="007C4B85">
          <w:rPr>
            <w:rFonts w:ascii="Arial" w:hAnsi="Arial" w:cs="Arial"/>
            <w:b w:val="0"/>
            <w:webHidden/>
          </w:rPr>
          <w:fldChar w:fldCharType="separate"/>
        </w:r>
        <w:r w:rsidR="007C4B85" w:rsidRPr="007C4B85">
          <w:rPr>
            <w:rFonts w:ascii="Arial" w:hAnsi="Arial" w:cs="Arial"/>
            <w:b w:val="0"/>
            <w:webHidden/>
          </w:rPr>
          <w:t>4</w:t>
        </w:r>
        <w:r w:rsidR="007C4B85" w:rsidRPr="007C4B85">
          <w:rPr>
            <w:rFonts w:ascii="Arial" w:hAnsi="Arial" w:cs="Arial"/>
            <w:b w:val="0"/>
            <w:webHidden/>
          </w:rPr>
          <w:fldChar w:fldCharType="end"/>
        </w:r>
      </w:hyperlink>
    </w:p>
    <w:p w:rsidR="004B59B6" w:rsidRDefault="00105EF5" w:rsidP="007C4B85">
      <w:pPr>
        <w:pStyle w:val="10"/>
        <w:numPr>
          <w:ilvl w:val="0"/>
          <w:numId w:val="0"/>
        </w:numPr>
        <w:pBdr>
          <w:top w:val="single" w:sz="48" w:space="2" w:color="FFFFFF"/>
        </w:pBdr>
        <w:tabs>
          <w:tab w:val="left" w:pos="993"/>
        </w:tabs>
        <w:spacing w:before="0" w:after="0" w:line="240" w:lineRule="auto"/>
      </w:pPr>
      <w:r w:rsidRPr="007C4B85">
        <w:rPr>
          <w:rFonts w:ascii="Arial" w:hAnsi="Arial" w:cs="Arial"/>
          <w:bCs/>
          <w:caps w:val="0"/>
          <w:sz w:val="24"/>
        </w:rPr>
        <w:lastRenderedPageBreak/>
        <w:fldChar w:fldCharType="end"/>
      </w:r>
      <w:r w:rsidR="004B59B6" w:rsidRPr="004B59B6">
        <w:t xml:space="preserve"> </w:t>
      </w:r>
      <w:bookmarkStart w:id="17" w:name="_Toc71613664"/>
      <w:r w:rsidR="004B59B6" w:rsidRPr="000562D5">
        <w:t xml:space="preserve">Предложения по переводу открытых систем теплоснабжения (горячего водоснабжения) в закрытые </w:t>
      </w:r>
      <w:r w:rsidR="004B59B6">
        <w:t>системы горячего водоснабжения</w:t>
      </w:r>
      <w:bookmarkEnd w:id="17"/>
    </w:p>
    <w:p w:rsidR="004B59B6" w:rsidRPr="00324674" w:rsidRDefault="004B59B6" w:rsidP="004B59B6"/>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настоящее время потребители большинства теплоисточников города подключены по «закрытой» схеме присоединения систем ГВС. Только потребители котельной завода «Тайфун» подключены по открытой схеме ГВС, т.е. теплоноситель отбирается непосредственно из тепловой сети.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8 ст. 40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 2011 года </w:t>
      </w:r>
      <w:r>
        <w:rPr>
          <w:rFonts w:cs="Arial"/>
          <w:sz w:val="24"/>
          <w:szCs w:val="24"/>
          <w:lang w:eastAsia="ru-RU"/>
        </w:rPr>
        <w:t>№</w:t>
      </w:r>
      <w:r w:rsidRPr="00324674">
        <w:rPr>
          <w:rFonts w:cs="Arial"/>
          <w:sz w:val="24"/>
          <w:szCs w:val="24"/>
          <w:lang w:eastAsia="ru-RU"/>
        </w:rPr>
        <w:t> 416-ФЗ «О водоснабжении и водоотведении»: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случае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10 ст. 20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2011 года </w:t>
      </w:r>
      <w:r>
        <w:rPr>
          <w:rFonts w:cs="Arial"/>
          <w:sz w:val="24"/>
          <w:szCs w:val="24"/>
          <w:lang w:eastAsia="ru-RU"/>
        </w:rPr>
        <w:t>№</w:t>
      </w:r>
      <w:r w:rsidRPr="00324674">
        <w:rPr>
          <w:rFonts w:cs="Arial"/>
          <w:sz w:val="24"/>
          <w:szCs w:val="24"/>
          <w:lang w:eastAsia="ru-RU"/>
        </w:rPr>
        <w:t> 417-</w:t>
      </w:r>
      <w:r>
        <w:rPr>
          <w:rFonts w:cs="Arial"/>
          <w:sz w:val="24"/>
          <w:szCs w:val="24"/>
          <w:lang w:eastAsia="ru-RU"/>
        </w:rPr>
        <w:t xml:space="preserve"> </w:t>
      </w:r>
      <w:r w:rsidRPr="00324674">
        <w:rPr>
          <w:rFonts w:cs="Arial"/>
          <w:sz w:val="24"/>
          <w:szCs w:val="24"/>
          <w:lang w:eastAsia="ru-RU"/>
        </w:rPr>
        <w:t xml:space="preserve">ФЗ «О внесении изменений в отдельные законодательные акты Российской Федерации в связи с принятием Федерального закона «О </w:t>
      </w:r>
      <w:r>
        <w:rPr>
          <w:rFonts w:cs="Arial"/>
          <w:sz w:val="24"/>
          <w:szCs w:val="24"/>
          <w:lang w:eastAsia="ru-RU"/>
        </w:rPr>
        <w:t xml:space="preserve"> водоснабжении и водоотведении»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Pr>
          <w:rFonts w:cs="Arial"/>
          <w:sz w:val="24"/>
          <w:szCs w:val="24"/>
          <w:lang w:eastAsia="ru-RU"/>
        </w:rPr>
        <w:t xml:space="preserve">статью 29 </w:t>
      </w:r>
      <w:r w:rsidRPr="00324674">
        <w:rPr>
          <w:rFonts w:cs="Arial"/>
          <w:sz w:val="24"/>
          <w:szCs w:val="24"/>
          <w:lang w:eastAsia="ru-RU"/>
        </w:rPr>
        <w:t>Федерал</w:t>
      </w:r>
      <w:r>
        <w:rPr>
          <w:rFonts w:cs="Arial"/>
          <w:sz w:val="24"/>
          <w:szCs w:val="24"/>
          <w:lang w:eastAsia="ru-RU"/>
        </w:rPr>
        <w:t>ьного закона от 27.07.2010 № 190-ФЗ                                          «О теплоснабжении»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а) дополнить частью 8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t>1</w:t>
      </w:r>
      <w:r w:rsidRPr="00324674">
        <w:rPr>
          <w:rFonts w:cs="Arial"/>
          <w:sz w:val="24"/>
          <w:szCs w:val="24"/>
          <w:lang w:eastAsia="ru-RU"/>
        </w:rPr>
        <w:t xml:space="preserve">. С </w:t>
      </w:r>
      <w:r>
        <w:rPr>
          <w:rFonts w:cs="Arial"/>
          <w:sz w:val="24"/>
          <w:szCs w:val="24"/>
          <w:lang w:eastAsia="ru-RU"/>
        </w:rPr>
        <w:t>01.01.</w:t>
      </w:r>
      <w:r w:rsidRPr="00324674">
        <w:rPr>
          <w:rFonts w:cs="Arial"/>
          <w:sz w:val="24"/>
          <w:szCs w:val="24"/>
          <w:lang w:eastAsia="ru-RU"/>
        </w:rPr>
        <w:t xml:space="preserve">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б) дополнить частью 9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lastRenderedPageBreak/>
        <w:t>1. С 01.01.</w:t>
      </w:r>
      <w:r w:rsidRPr="00324674">
        <w:rPr>
          <w:rFonts w:cs="Arial"/>
          <w:sz w:val="24"/>
          <w:szCs w:val="24"/>
          <w:lang w:eastAsia="ru-RU"/>
        </w:rPr>
        <w:t>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Таким образом, в соответствии с действующим законодательством, необходимо предусмотреть перевод потребителей вышеуказанных энергоисточников на «закрытую» схему присоединения системы ГВС.</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Актуальность перевода открытых систем горячего водоснабжения на закрытые обусловлена тем, что:</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Переход на закрытую схему присоединения систем ГВС позволит обеспечить:</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внутренней коррозии трубопроводов и отложения солей;</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темпов износа оборудования тепловых станций и котельных;</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объемов работ по химводоподготовке подпиточной воды и, соответственно, затрат;</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аварийности систем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Предлагается при сохранении существующей схемы присоединения си</w:t>
      </w:r>
      <w:r>
        <w:rPr>
          <w:rFonts w:cs="Arial"/>
          <w:sz w:val="24"/>
          <w:szCs w:val="24"/>
          <w:lang w:eastAsia="ru-RU"/>
        </w:rPr>
        <w:t>стем отопления абонентов</w:t>
      </w:r>
      <w:r w:rsidRPr="00324674">
        <w:rPr>
          <w:rFonts w:cs="Arial"/>
          <w:sz w:val="24"/>
          <w:szCs w:val="24"/>
          <w:lang w:eastAsia="ru-RU"/>
        </w:rPr>
        <w:t xml:space="preserve"> осуществлять подачу горячей воды через </w:t>
      </w:r>
      <w:r w:rsidRPr="00A16717">
        <w:rPr>
          <w:rFonts w:cs="Arial"/>
          <w:sz w:val="24"/>
          <w:szCs w:val="24"/>
          <w:lang w:eastAsia="ru-RU"/>
        </w:rPr>
        <w:t>водоподогреватели</w:t>
      </w:r>
      <w:r w:rsidRPr="00324674">
        <w:rPr>
          <w:rFonts w:cs="Arial"/>
          <w:sz w:val="24"/>
          <w:szCs w:val="24"/>
          <w:lang w:eastAsia="ru-RU"/>
        </w:rPr>
        <w:t xml:space="preserve"> ГВС.</w:t>
      </w:r>
    </w:p>
    <w:p w:rsidR="004B59B6" w:rsidRDefault="004B59B6" w:rsidP="004B59B6">
      <w:pPr>
        <w:spacing w:line="360" w:lineRule="auto"/>
        <w:rPr>
          <w:rFonts w:cs="Arial"/>
          <w:sz w:val="24"/>
          <w:szCs w:val="24"/>
          <w:lang w:eastAsia="ru-RU"/>
        </w:rPr>
      </w:pPr>
      <w:r w:rsidRPr="00324674">
        <w:rPr>
          <w:rFonts w:cs="Arial"/>
          <w:sz w:val="24"/>
          <w:szCs w:val="24"/>
          <w:lang w:eastAsia="ru-RU"/>
        </w:rPr>
        <w:lastRenderedPageBreak/>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EC58EF" w:rsidRDefault="00EC58EF" w:rsidP="00EC58EF">
      <w:pPr>
        <w:spacing w:line="360" w:lineRule="auto"/>
        <w:rPr>
          <w:rFonts w:cs="Arial"/>
          <w:sz w:val="24"/>
          <w:szCs w:val="24"/>
          <w:lang w:eastAsia="ru-RU"/>
        </w:rPr>
      </w:pPr>
      <w:r w:rsidRPr="002C6CDA">
        <w:rPr>
          <w:rFonts w:cs="Arial"/>
          <w:sz w:val="24"/>
          <w:szCs w:val="24"/>
          <w:lang w:eastAsia="ru-RU"/>
        </w:rPr>
        <w:t>На территории МО «Город Калуга» имеется централизованная система теплоснабжения (горячего водоснабжения) открытого типа в микрорайоне «Тайфун».</w:t>
      </w:r>
    </w:p>
    <w:p w:rsidR="00EC58EF" w:rsidRDefault="00EC58EF" w:rsidP="00EC58EF">
      <w:pPr>
        <w:spacing w:line="360" w:lineRule="auto"/>
        <w:rPr>
          <w:rFonts w:cs="Arial"/>
          <w:sz w:val="24"/>
          <w:szCs w:val="24"/>
          <w:lang w:eastAsia="ru-RU"/>
        </w:rPr>
      </w:pPr>
      <w:r>
        <w:rPr>
          <w:rFonts w:cs="Arial"/>
          <w:sz w:val="24"/>
          <w:szCs w:val="24"/>
          <w:lang w:eastAsia="ru-RU"/>
        </w:rPr>
        <w:t>По информации руководителей АО «Тайфун», котельная, с установленной мощностью 60 Гкал/час, имеет присоединенную мощность 73,7 Гкал/час, дефицит мощности при этом составляет 13 Гкал/час. АО «Тайфун» предлагает отключить участки тепловой сети (теплоснабжение ж/д по ул. Клюквина, д.30; ж/д по ул. Клюквина, д.30, корп.1; ж/д по ул. Пригородная, д.29; МБДОУ №80 «Медвеженок»; ж/д по ул. Платова, д.40 с суммарной присоединенной мощностью 1,26 Гкал/час и переключить вышеуказанных потребителей к источникам теплоснабжения МУП «Калугатеплосеть».</w:t>
      </w:r>
    </w:p>
    <w:p w:rsidR="00EC58EF" w:rsidRPr="002C6CDA" w:rsidRDefault="00EC58EF" w:rsidP="00EC58EF">
      <w:pPr>
        <w:spacing w:line="360" w:lineRule="auto"/>
        <w:rPr>
          <w:rFonts w:cs="Arial"/>
          <w:sz w:val="24"/>
          <w:szCs w:val="24"/>
          <w:lang w:eastAsia="ru-RU"/>
        </w:rPr>
      </w:pPr>
      <w:r>
        <w:rPr>
          <w:rFonts w:cs="Arial"/>
          <w:sz w:val="24"/>
          <w:szCs w:val="24"/>
          <w:lang w:eastAsia="ru-RU"/>
        </w:rPr>
        <w:t>В настоящее время не определены источник финансирования и сроки проведения вышеуказанных мероприятий.</w:t>
      </w:r>
    </w:p>
    <w:p w:rsidR="00EC58EF" w:rsidRDefault="00EC58EF" w:rsidP="00EC58EF">
      <w:pPr>
        <w:spacing w:line="360" w:lineRule="auto"/>
        <w:rPr>
          <w:rFonts w:cs="Arial"/>
          <w:sz w:val="24"/>
          <w:szCs w:val="24"/>
          <w:lang w:eastAsia="ru-RU"/>
        </w:rPr>
      </w:pPr>
      <w:r w:rsidRPr="00E657CA">
        <w:rPr>
          <w:rFonts w:cs="Arial"/>
          <w:noProof/>
          <w:sz w:val="24"/>
          <w:szCs w:val="24"/>
          <w:lang w:eastAsia="ru-RU"/>
        </w:rPr>
        <w:lastRenderedPageBreak/>
        <w:drawing>
          <wp:inline distT="0" distB="0" distL="0" distR="0" wp14:anchorId="3C4EB978" wp14:editId="332E0065">
            <wp:extent cx="5760720" cy="8157993"/>
            <wp:effectExtent l="0" t="0" r="0" b="0"/>
            <wp:docPr id="73739" name="Рисунок 73739" descr="C:\Users\E.Khozikov\Desktop\Тайфун-00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Khozikov\Desktop\Тайфун-001-0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8157993"/>
                    </a:xfrm>
                    <a:prstGeom prst="rect">
                      <a:avLst/>
                    </a:prstGeom>
                    <a:noFill/>
                    <a:ln>
                      <a:noFill/>
                    </a:ln>
                  </pic:spPr>
                </pic:pic>
              </a:graphicData>
            </a:graphic>
          </wp:inline>
        </w:drawing>
      </w: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r w:rsidRPr="00E657CA">
        <w:rPr>
          <w:rFonts w:cs="Arial"/>
          <w:noProof/>
          <w:sz w:val="24"/>
          <w:szCs w:val="24"/>
          <w:lang w:eastAsia="ru-RU"/>
        </w:rPr>
        <w:lastRenderedPageBreak/>
        <w:drawing>
          <wp:inline distT="0" distB="0" distL="0" distR="0" wp14:anchorId="06D1FE55" wp14:editId="4116BBF9">
            <wp:extent cx="5760720" cy="8157993"/>
            <wp:effectExtent l="0" t="0" r="0" b="0"/>
            <wp:docPr id="73768" name="Рисунок 73768" descr="C:\Users\E.Khozikov\Desktop\Тайфун-00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Khozikov\Desktop\Тайфун-002-0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8157993"/>
                    </a:xfrm>
                    <a:prstGeom prst="rect">
                      <a:avLst/>
                    </a:prstGeom>
                    <a:noFill/>
                    <a:ln>
                      <a:noFill/>
                    </a:ln>
                  </pic:spPr>
                </pic:pic>
              </a:graphicData>
            </a:graphic>
          </wp:inline>
        </w:drawing>
      </w:r>
    </w:p>
    <w:p w:rsidR="00EC58EF" w:rsidRDefault="00EC58EF" w:rsidP="00EC58EF">
      <w:pPr>
        <w:spacing w:line="360" w:lineRule="auto"/>
        <w:rPr>
          <w:rFonts w:cs="Arial"/>
          <w:sz w:val="24"/>
          <w:szCs w:val="24"/>
          <w:lang w:eastAsia="ru-RU"/>
        </w:rPr>
      </w:pPr>
    </w:p>
    <w:p w:rsidR="00EC58EF" w:rsidRDefault="00EC58EF" w:rsidP="00EC58EF">
      <w:pPr>
        <w:spacing w:line="360" w:lineRule="auto"/>
        <w:rPr>
          <w:rFonts w:cs="Arial"/>
          <w:sz w:val="24"/>
          <w:szCs w:val="24"/>
          <w:lang w:eastAsia="ru-RU"/>
        </w:rPr>
      </w:pPr>
    </w:p>
    <w:p w:rsidR="00EC58EF" w:rsidRPr="00DC52E1" w:rsidRDefault="00EC58EF" w:rsidP="004B59B6">
      <w:pPr>
        <w:spacing w:line="360" w:lineRule="auto"/>
        <w:rPr>
          <w:rFonts w:cs="Arial"/>
          <w:sz w:val="24"/>
          <w:szCs w:val="24"/>
          <w:lang w:eastAsia="ru-RU"/>
        </w:rPr>
      </w:pPr>
    </w:p>
    <w:p w:rsidR="00514EA1" w:rsidRDefault="00514EA1" w:rsidP="004B59B6">
      <w:pPr>
        <w:rPr>
          <w:bCs/>
          <w:sz w:val="24"/>
          <w:szCs w:val="24"/>
        </w:rPr>
      </w:pPr>
    </w:p>
    <w:p w:rsidR="00EC58EF" w:rsidRPr="00FC41E5" w:rsidRDefault="00EC58EF" w:rsidP="00EC58EF">
      <w:pPr>
        <w:jc w:val="center"/>
        <w:rPr>
          <w:b/>
          <w:bCs/>
          <w:sz w:val="24"/>
          <w:szCs w:val="24"/>
        </w:rPr>
      </w:pPr>
      <w:r>
        <w:rPr>
          <w:b/>
          <w:bCs/>
          <w:sz w:val="24"/>
          <w:szCs w:val="24"/>
        </w:rPr>
        <w:t>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микрорайона «Тайфун».</w:t>
      </w:r>
    </w:p>
    <w:p w:rsidR="00EC58EF" w:rsidRPr="00CC1AF7" w:rsidRDefault="00EC58EF" w:rsidP="00EB5281">
      <w:pPr>
        <w:spacing w:line="360" w:lineRule="auto"/>
        <w:jc w:val="center"/>
        <w:rPr>
          <w:rFonts w:cs="Arial"/>
          <w:b/>
          <w:sz w:val="24"/>
          <w:szCs w:val="24"/>
          <w:lang w:eastAsia="ru-RU"/>
        </w:rPr>
      </w:pPr>
    </w:p>
    <w:p w:rsidR="00514EA1" w:rsidRPr="00DC52E1" w:rsidRDefault="00514EA1" w:rsidP="004B59B6">
      <w:pPr>
        <w:rPr>
          <w:bCs/>
          <w:sz w:val="24"/>
          <w:szCs w:val="24"/>
        </w:rPr>
      </w:pPr>
    </w:p>
    <w:p w:rsidR="004B59B6" w:rsidRPr="00104AF8" w:rsidRDefault="004B59B6" w:rsidP="004B59B6">
      <w:pPr>
        <w:spacing w:line="360" w:lineRule="auto"/>
        <w:rPr>
          <w:rFonts w:cs="Arial"/>
          <w:sz w:val="24"/>
          <w:szCs w:val="24"/>
          <w:lang w:eastAsia="ru-RU"/>
        </w:rPr>
      </w:pPr>
      <w:r w:rsidRPr="00104AF8">
        <w:rPr>
          <w:rFonts w:cs="Arial"/>
          <w:sz w:val="24"/>
          <w:szCs w:val="24"/>
          <w:lang w:eastAsia="ru-RU"/>
        </w:rPr>
        <w:t>Во исполнение требований пункта 9 статьи 29 ФЗ от 27.07.2010 г. №190-ФЗ «О теплоснабжении» АО «НПП «Калужский приборостроительный завод «ТАЙФУН» планирует переводить потребителей, получающих теплоноситель от  котельной предприятия по способу присоединения местных систем горячего водоснабжения, обеспечивающих санитарно-бытовые и технологические нужды, с открытой схемы на закрытую схему теплоснабжения.</w:t>
      </w:r>
    </w:p>
    <w:p w:rsidR="004B59B6" w:rsidRPr="00104AF8" w:rsidRDefault="004B59B6" w:rsidP="004B59B6">
      <w:pPr>
        <w:spacing w:line="360" w:lineRule="auto"/>
        <w:rPr>
          <w:rFonts w:cs="Arial"/>
          <w:sz w:val="24"/>
          <w:szCs w:val="24"/>
          <w:lang w:eastAsia="ru-RU"/>
        </w:rPr>
      </w:pPr>
      <w:r w:rsidRPr="00104AF8">
        <w:rPr>
          <w:rFonts w:cs="Arial"/>
          <w:sz w:val="24"/>
          <w:szCs w:val="24"/>
          <w:lang w:eastAsia="ru-RU"/>
        </w:rPr>
        <w:t>Для теплоснабжения удаленных потребителей, а именно: общежитие по ул. Платова, 40, детский сад, ясли №80 «медвежонок» по ул. Пригородная, 27, ж/д по ул. Пригородная, 29, ж/д по ул. Клюквина, 30, ж/д по ул. Клюквина, 30/1 необходимо построить блочно-модульную котельную мощностью 1,3 Гкал/час. Для снабжения горячей водой вышеуказанных потребителей необходимо предусмотреть автоматизированные индивидуальные пункты, так как прокладка тепловых сетей по территории детских дошкольных учреждений не допускается.</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Ориентировочная стоимость: </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Строительство блочно</w:t>
      </w:r>
      <w:r w:rsidR="00732D0B">
        <w:rPr>
          <w:rFonts w:cs="Arial"/>
          <w:sz w:val="24"/>
          <w:szCs w:val="24"/>
          <w:lang w:eastAsia="ru-RU"/>
        </w:rPr>
        <w:t xml:space="preserve"> </w:t>
      </w:r>
      <w:r w:rsidRPr="00104AF8">
        <w:rPr>
          <w:rFonts w:cs="Arial"/>
          <w:sz w:val="24"/>
          <w:szCs w:val="24"/>
          <w:lang w:eastAsia="ru-RU"/>
        </w:rPr>
        <w:t>-</w:t>
      </w:r>
      <w:r w:rsidR="00732D0B">
        <w:rPr>
          <w:rFonts w:cs="Arial"/>
          <w:sz w:val="24"/>
          <w:szCs w:val="24"/>
          <w:lang w:eastAsia="ru-RU"/>
        </w:rPr>
        <w:t xml:space="preserve"> </w:t>
      </w:r>
      <w:r w:rsidRPr="00104AF8">
        <w:rPr>
          <w:rFonts w:cs="Arial"/>
          <w:sz w:val="24"/>
          <w:szCs w:val="24"/>
          <w:lang w:eastAsia="ru-RU"/>
        </w:rPr>
        <w:t>модульной котельной по адресу: г. Калуга, ул. Платова, 40:</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ПИР – 1 721 363,17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Госэкспертиза – 600 000,00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СМР – 17 213 631,68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ab/>
        <w:t>Строительство сетей:</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ПИР – 4 542 770,30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Госэкспертиза – 1 500 000,00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СМР – 45 427 703,03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ab/>
        <w:t>Строительство ИТП:</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ПИР – 10 340 432,82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lastRenderedPageBreak/>
        <w:t>- Госэкспертиза – 1  500 000,00 руб.</w:t>
      </w:r>
    </w:p>
    <w:p w:rsidR="00156BC8" w:rsidRPr="0029150A" w:rsidRDefault="00156BC8" w:rsidP="00156BC8">
      <w:pPr>
        <w:spacing w:after="0" w:line="360" w:lineRule="auto"/>
        <w:rPr>
          <w:rFonts w:cs="Arial"/>
          <w:sz w:val="24"/>
          <w:szCs w:val="24"/>
          <w:lang w:eastAsia="ru-RU"/>
        </w:rPr>
      </w:pPr>
      <w:r w:rsidRPr="0029150A">
        <w:rPr>
          <w:rFonts w:cs="Arial"/>
          <w:sz w:val="24"/>
          <w:szCs w:val="24"/>
          <w:lang w:eastAsia="ru-RU"/>
        </w:rPr>
        <w:t>- СМР – 103 404 328,20 руб.</w:t>
      </w:r>
    </w:p>
    <w:p w:rsidR="00156BC8" w:rsidRPr="0029150A" w:rsidRDefault="00156BC8" w:rsidP="00156BC8">
      <w:pPr>
        <w:spacing w:line="360" w:lineRule="auto"/>
        <w:jc w:val="left"/>
        <w:rPr>
          <w:rFonts w:cs="Arial"/>
          <w:sz w:val="24"/>
          <w:szCs w:val="24"/>
          <w:lang w:eastAsia="ru-RU"/>
        </w:rPr>
      </w:pPr>
      <w:r w:rsidRPr="0029150A">
        <w:rPr>
          <w:rFonts w:cs="Arial"/>
          <w:sz w:val="24"/>
          <w:szCs w:val="24"/>
          <w:lang w:eastAsia="ru-RU"/>
        </w:rPr>
        <w:t xml:space="preserve"> </w:t>
      </w:r>
      <w:r w:rsidRPr="0029150A">
        <w:rPr>
          <w:rFonts w:cs="Arial"/>
          <w:sz w:val="24"/>
          <w:szCs w:val="24"/>
          <w:lang w:eastAsia="ru-RU"/>
        </w:rPr>
        <w:tab/>
        <w:t xml:space="preserve">Таким образом, для выполнения вышеуказанных мероприятий требуется </w:t>
      </w:r>
      <w:r w:rsidRPr="0029150A">
        <w:rPr>
          <w:rFonts w:cs="Arial"/>
          <w:b/>
          <w:sz w:val="24"/>
          <w:szCs w:val="24"/>
          <w:lang w:eastAsia="ru-RU"/>
        </w:rPr>
        <w:t>166 045 662,91</w:t>
      </w:r>
      <w:r w:rsidRPr="0029150A">
        <w:rPr>
          <w:rFonts w:cs="Arial"/>
          <w:sz w:val="24"/>
          <w:szCs w:val="24"/>
          <w:lang w:eastAsia="ru-RU"/>
        </w:rPr>
        <w:t xml:space="preserve"> руб. Более точная стоимость сложится по результатам проектирования .</w:t>
      </w:r>
    </w:p>
    <w:p w:rsidR="004B59B6" w:rsidRDefault="004B59B6" w:rsidP="00732D0B">
      <w:pPr>
        <w:spacing w:line="360" w:lineRule="auto"/>
        <w:jc w:val="left"/>
        <w:rPr>
          <w:rFonts w:cs="Arial"/>
          <w:sz w:val="24"/>
          <w:szCs w:val="24"/>
          <w:lang w:eastAsia="ru-RU"/>
        </w:rPr>
      </w:pPr>
      <w:r w:rsidRPr="00104AF8">
        <w:rPr>
          <w:rFonts w:cs="Arial"/>
          <w:sz w:val="24"/>
          <w:szCs w:val="24"/>
          <w:lang w:eastAsia="ru-RU"/>
        </w:rPr>
        <w:t xml:space="preserve"> </w:t>
      </w:r>
      <w:r w:rsidRPr="00104AF8">
        <w:rPr>
          <w:rFonts w:cs="Arial"/>
          <w:sz w:val="24"/>
          <w:szCs w:val="24"/>
          <w:lang w:eastAsia="ru-RU"/>
        </w:rPr>
        <w:tab/>
      </w:r>
    </w:p>
    <w:p w:rsidR="00A4329E" w:rsidRPr="00514EA1" w:rsidRDefault="00A4329E" w:rsidP="00514EA1">
      <w:pPr>
        <w:spacing w:line="360" w:lineRule="auto"/>
        <w:jc w:val="center"/>
        <w:rPr>
          <w:rFonts w:cs="Arial"/>
          <w:b/>
          <w:sz w:val="24"/>
          <w:szCs w:val="24"/>
          <w:lang w:eastAsia="ru-RU"/>
        </w:rPr>
      </w:pPr>
      <w:r w:rsidRPr="00514EA1">
        <w:rPr>
          <w:rFonts w:cs="Arial"/>
          <w:b/>
          <w:sz w:val="24"/>
          <w:szCs w:val="24"/>
          <w:lang w:eastAsia="ru-RU"/>
        </w:rPr>
        <w:t>Жизненный цикл проекта (горизонт расчета).</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Горизонт расчета определяется нормативным сроком службы основного средства. После  окончания срока службы основного средства возникнет необходимость в его обновлении, а следовательно и новых инвестиций.</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Жизненный цикл проекта по котельной определяется - 10 лет</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Жизненный цикл проекта по сетям определяется - 20 лет.</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ab/>
        <w:t>МУП «Калугатеплосеть» г. Калуги оказывает услуги по передаче тепловой энергии от источника АО «Тайфун», по принадлежащим МУП  «Калугатеплосеть»  тепловым сетям на праве хозяйственного ведения. Услуги оказываются согласно утвержденному тарифу Министерством конкурентной политики Калужской области.</w:t>
      </w:r>
    </w:p>
    <w:p w:rsidR="00A4329E" w:rsidRPr="00A4329E" w:rsidRDefault="00A4329E" w:rsidP="00A4329E">
      <w:pPr>
        <w:spacing w:line="360" w:lineRule="auto"/>
        <w:rPr>
          <w:rFonts w:cs="Arial"/>
          <w:sz w:val="24"/>
          <w:szCs w:val="24"/>
          <w:lang w:eastAsia="ru-RU"/>
        </w:rPr>
      </w:pPr>
      <w:r w:rsidRPr="00A4329E">
        <w:rPr>
          <w:rFonts w:cs="Arial"/>
          <w:sz w:val="24"/>
          <w:szCs w:val="24"/>
          <w:lang w:eastAsia="ru-RU"/>
        </w:rPr>
        <w:t xml:space="preserve">В свою очередь МУП «Калугатеплосеть» г. Калуги оплачивает АО «Тайфун» компенсацию потерь при передаче тепловой энергии. Тарифная деятельность по услуге  передачи тепловой энергии от ведомственных источников является убыточной. Затраты предприятия превышают необходимую валовую выручку по тарифу. Убыток предприятия по факту 2020 года по оказанию услуг по передаче составил 29,3 млн. руб. При утвержденном тарифе на услугу по передаче в 2020г. в размере 282,43 руб./Гкал, фактически сложившийся тариф составил 377,71 руб./Гкал. </w:t>
      </w:r>
    </w:p>
    <w:p w:rsidR="00A4329E" w:rsidRDefault="00A4329E" w:rsidP="00A4329E">
      <w:pPr>
        <w:spacing w:line="360" w:lineRule="auto"/>
        <w:rPr>
          <w:rFonts w:cs="Arial"/>
          <w:sz w:val="24"/>
          <w:szCs w:val="24"/>
          <w:lang w:eastAsia="ru-RU"/>
        </w:rPr>
      </w:pPr>
      <w:r w:rsidRPr="00A4329E">
        <w:rPr>
          <w:rFonts w:cs="Arial"/>
          <w:sz w:val="24"/>
          <w:szCs w:val="24"/>
          <w:lang w:eastAsia="ru-RU"/>
        </w:rPr>
        <w:t>Аналитика формирования тарифа по годам представлена в таблице</w:t>
      </w:r>
    </w:p>
    <w:p w:rsidR="00EB5281" w:rsidRDefault="00EB5281" w:rsidP="00A4329E">
      <w:pPr>
        <w:spacing w:line="360" w:lineRule="auto"/>
        <w:rPr>
          <w:rFonts w:cs="Arial"/>
          <w:sz w:val="24"/>
          <w:szCs w:val="24"/>
          <w:lang w:eastAsia="ru-RU"/>
        </w:rPr>
      </w:pPr>
    </w:p>
    <w:p w:rsidR="00EB5281" w:rsidRPr="00A4329E" w:rsidRDefault="00EB5281" w:rsidP="00A4329E">
      <w:pPr>
        <w:spacing w:line="360" w:lineRule="auto"/>
        <w:rPr>
          <w:rFonts w:cs="Arial"/>
          <w:sz w:val="24"/>
          <w:szCs w:val="24"/>
          <w:lang w:eastAsia="ru-RU"/>
        </w:rPr>
      </w:pPr>
    </w:p>
    <w:tbl>
      <w:tblPr>
        <w:tblStyle w:val="aff"/>
        <w:tblW w:w="0" w:type="auto"/>
        <w:tblLook w:val="04A0" w:firstRow="1" w:lastRow="0" w:firstColumn="1" w:lastColumn="0" w:noHBand="0" w:noVBand="1"/>
      </w:tblPr>
      <w:tblGrid>
        <w:gridCol w:w="2173"/>
        <w:gridCol w:w="2376"/>
        <w:gridCol w:w="2353"/>
        <w:gridCol w:w="2386"/>
      </w:tblGrid>
      <w:tr w:rsidR="00A4329E" w:rsidRPr="00A4329E" w:rsidTr="00A4329E">
        <w:tc>
          <w:tcPr>
            <w:tcW w:w="2711"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Период</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Прогнозный к утверждению тариф, руб./Гкал</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Прогнозный  фактический тариф, руб./Гкал</w:t>
            </w:r>
          </w:p>
        </w:tc>
        <w:tc>
          <w:tcPr>
            <w:tcW w:w="2712" w:type="dxa"/>
            <w:tcBorders>
              <w:top w:val="single" w:sz="4" w:space="0" w:color="auto"/>
              <w:left w:val="single" w:sz="4" w:space="0" w:color="auto"/>
              <w:bottom w:val="single" w:sz="4" w:space="0" w:color="auto"/>
              <w:right w:val="single" w:sz="4" w:space="0" w:color="auto"/>
            </w:tcBorders>
            <w:vAlign w:val="center"/>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Убыток по деятельности , млн. руб.</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lastRenderedPageBreak/>
              <w:t>2024</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322,52</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417,16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- 26,11</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2025</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333,81</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431,76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- 27,03</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345,49</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446,87</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- 27,97</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2027</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357,58</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462,51</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- 28,95</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2028</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370,10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478,70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- 29,96</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2029</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383,05</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495,46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- 31,01</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396,46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512,80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- 32,10</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2031</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410,34</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530,74</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- 33,22</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2032</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424,70</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549,32</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- 34,39</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2033</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439,56</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568,55</w:t>
            </w: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- 35,59</w:t>
            </w:r>
          </w:p>
        </w:tc>
      </w:tr>
      <w:tr w:rsidR="00A4329E" w:rsidRPr="00A4329E" w:rsidTr="00A4329E">
        <w:tc>
          <w:tcPr>
            <w:tcW w:w="2711"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firstLine="0"/>
              <w:rPr>
                <w:rFonts w:cs="Arial"/>
                <w:sz w:val="24"/>
                <w:szCs w:val="24"/>
                <w:lang w:eastAsia="ru-RU"/>
              </w:rPr>
            </w:pPr>
            <w:r w:rsidRPr="00A4329E">
              <w:rPr>
                <w:rFonts w:cs="Arial"/>
                <w:sz w:val="24"/>
                <w:szCs w:val="24"/>
                <w:lang w:eastAsia="ru-RU"/>
              </w:rPr>
              <w:t>Итого за 10 лет</w:t>
            </w:r>
          </w:p>
        </w:tc>
        <w:tc>
          <w:tcPr>
            <w:tcW w:w="2712" w:type="dxa"/>
            <w:tcBorders>
              <w:top w:val="single" w:sz="4" w:space="0" w:color="auto"/>
              <w:left w:val="single" w:sz="4" w:space="0" w:color="auto"/>
              <w:bottom w:val="single" w:sz="4" w:space="0" w:color="auto"/>
              <w:right w:val="single" w:sz="4" w:space="0" w:color="auto"/>
            </w:tcBorders>
          </w:tcPr>
          <w:p w:rsidR="00A4329E" w:rsidRPr="00A4329E" w:rsidRDefault="00A4329E" w:rsidP="00A4329E">
            <w:pPr>
              <w:spacing w:line="360" w:lineRule="auto"/>
              <w:ind w:left="0"/>
              <w:rPr>
                <w:rFonts w:cs="Arial"/>
                <w:sz w:val="24"/>
                <w:szCs w:val="24"/>
                <w:lang w:eastAsia="ru-RU"/>
              </w:rPr>
            </w:pPr>
          </w:p>
        </w:tc>
        <w:tc>
          <w:tcPr>
            <w:tcW w:w="2712" w:type="dxa"/>
            <w:tcBorders>
              <w:top w:val="single" w:sz="4" w:space="0" w:color="auto"/>
              <w:left w:val="single" w:sz="4" w:space="0" w:color="auto"/>
              <w:bottom w:val="single" w:sz="4" w:space="0" w:color="auto"/>
              <w:right w:val="single" w:sz="4" w:space="0" w:color="auto"/>
            </w:tcBorders>
          </w:tcPr>
          <w:p w:rsidR="00A4329E" w:rsidRPr="00A4329E" w:rsidRDefault="00A4329E" w:rsidP="00A4329E">
            <w:pPr>
              <w:spacing w:line="360" w:lineRule="auto"/>
              <w:ind w:left="0"/>
              <w:rPr>
                <w:rFonts w:cs="Arial"/>
                <w:sz w:val="24"/>
                <w:szCs w:val="24"/>
                <w:lang w:eastAsia="ru-RU"/>
              </w:rPr>
            </w:pPr>
          </w:p>
        </w:tc>
        <w:tc>
          <w:tcPr>
            <w:tcW w:w="2712" w:type="dxa"/>
            <w:tcBorders>
              <w:top w:val="single" w:sz="4" w:space="0" w:color="auto"/>
              <w:left w:val="single" w:sz="4" w:space="0" w:color="auto"/>
              <w:bottom w:val="single" w:sz="4" w:space="0" w:color="auto"/>
              <w:right w:val="single" w:sz="4" w:space="0" w:color="auto"/>
            </w:tcBorders>
            <w:hideMark/>
          </w:tcPr>
          <w:p w:rsidR="00A4329E" w:rsidRPr="00A4329E" w:rsidRDefault="00A4329E" w:rsidP="00A4329E">
            <w:pPr>
              <w:spacing w:line="360" w:lineRule="auto"/>
              <w:ind w:left="0"/>
              <w:rPr>
                <w:rFonts w:cs="Arial"/>
                <w:sz w:val="24"/>
                <w:szCs w:val="24"/>
                <w:lang w:eastAsia="ru-RU"/>
              </w:rPr>
            </w:pPr>
            <w:r w:rsidRPr="00A4329E">
              <w:rPr>
                <w:rFonts w:cs="Arial"/>
                <w:sz w:val="24"/>
                <w:szCs w:val="24"/>
                <w:lang w:eastAsia="ru-RU"/>
              </w:rPr>
              <w:t>- 306,33</w:t>
            </w:r>
          </w:p>
        </w:tc>
      </w:tr>
    </w:tbl>
    <w:p w:rsidR="00A4329E" w:rsidRPr="00A4329E" w:rsidRDefault="00A4329E" w:rsidP="00A4329E">
      <w:pPr>
        <w:spacing w:line="360" w:lineRule="auto"/>
        <w:rPr>
          <w:rFonts w:cs="Arial"/>
          <w:sz w:val="24"/>
          <w:szCs w:val="24"/>
          <w:lang w:eastAsia="ru-RU"/>
        </w:rPr>
      </w:pPr>
    </w:p>
    <w:p w:rsidR="006271AA" w:rsidRPr="003C498A" w:rsidRDefault="006271AA" w:rsidP="006271AA">
      <w:pPr>
        <w:spacing w:line="360" w:lineRule="auto"/>
        <w:rPr>
          <w:rFonts w:cs="Arial"/>
          <w:lang w:eastAsia="ru-RU"/>
        </w:rPr>
      </w:pPr>
      <w:r w:rsidRPr="003C498A">
        <w:rPr>
          <w:rFonts w:cs="Arial"/>
          <w:lang w:eastAsia="ru-RU"/>
        </w:rPr>
        <w:t>Деятельности в части услуг по передаче тепловой энергии является убыточной. Реализация проекта по перекладке тепловых сетей, дополнительно ляжет на затраты предприятия. Учитывая жизненный цикл проекта по тепловым сетям (20 лет) затраты предприятия будут увеличены за счет амортизации основных средств. Убытки предприятия возрастут до 412,12 млн. руб. за 10 лет.</w:t>
      </w:r>
    </w:p>
    <w:p w:rsidR="006271AA" w:rsidRPr="006271AA" w:rsidRDefault="006271AA" w:rsidP="006271AA">
      <w:pPr>
        <w:spacing w:line="360" w:lineRule="auto"/>
        <w:rPr>
          <w:rFonts w:cs="Arial"/>
          <w:lang w:eastAsia="ru-RU"/>
        </w:rPr>
      </w:pPr>
      <w:r w:rsidRPr="006271AA">
        <w:rPr>
          <w:rFonts w:cs="Arial"/>
          <w:lang w:eastAsia="ru-RU"/>
        </w:rPr>
        <w:t xml:space="preserve">Так же, на основании Постановления Правительства Российской Федерации от 3 мая 2022 г. № 997 «О внесении изменений в Постановление Правительства Российской Федерации от 22 февраля 2012 г. № 154 «О требованиях к схемам теплоснабжения, порядку их разработки и утверждения» </w:t>
      </w:r>
      <w:r w:rsidRPr="006271AA">
        <w:rPr>
          <w:rFonts w:cs="Arial"/>
        </w:rPr>
        <w:t>(Собрание законодательства Российской Федерации, 2012, N 10, ст. 1242; 2018, N 16, ст. 2364; 2019, N 12, ст. 1317)</w:t>
      </w:r>
      <w:r w:rsidRPr="006271AA">
        <w:rPr>
          <w:rFonts w:cs="Arial"/>
          <w:lang w:eastAsia="ru-RU"/>
        </w:rPr>
        <w:t>, дополненных пунктами 68(1) и 68(2) следующего содержания:</w:t>
      </w:r>
    </w:p>
    <w:p w:rsidR="006271AA" w:rsidRPr="006271AA" w:rsidRDefault="006271AA" w:rsidP="006271AA">
      <w:pPr>
        <w:spacing w:line="360" w:lineRule="auto"/>
        <w:rPr>
          <w:rFonts w:cs="Arial"/>
          <w:lang w:eastAsia="ru-RU"/>
        </w:rPr>
      </w:pPr>
      <w:r w:rsidRPr="006271AA">
        <w:rPr>
          <w:rFonts w:cs="Arial"/>
          <w:lang w:eastAsia="ru-RU"/>
        </w:rPr>
        <w:t xml:space="preserve">"68(1). Перевод открытых систем теплоснабжения (горячего водоснабжения), отдельных участков таких систем на закрытые системы горячего водоснабжения должен оцениваться как экономически эффективный в случае, если чистая приведенная стоимость проекта по переводу открытых систем теплоснабжения (горячего водоснабжения), отдельных участков таких систем на закрытые системы горячего водоснабжения на </w:t>
      </w:r>
      <w:r w:rsidRPr="006271AA">
        <w:rPr>
          <w:rFonts w:cs="Arial"/>
          <w:lang w:eastAsia="ru-RU"/>
        </w:rPr>
        <w:lastRenderedPageBreak/>
        <w:t>прогнозный период, равный 10 годам, с учетом инвестиционной стадии проекта имеет положительное значение.</w:t>
      </w:r>
    </w:p>
    <w:p w:rsidR="006271AA" w:rsidRPr="006271AA" w:rsidRDefault="006271AA" w:rsidP="006271AA">
      <w:pPr>
        <w:spacing w:line="360" w:lineRule="auto"/>
        <w:rPr>
          <w:rFonts w:cs="Arial"/>
          <w:lang w:eastAsia="ru-RU"/>
        </w:rPr>
      </w:pPr>
      <w:r w:rsidRPr="006271AA">
        <w:rPr>
          <w:rFonts w:cs="Arial"/>
          <w:lang w:eastAsia="ru-RU"/>
        </w:rPr>
        <w:t>При отсутствии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такие мероприятия могут быть включены в схему теплоснабжения по предложению органа местного самоуправления поселения, городского округа при наличии источника финансирования таких мероприятий в случае необходимости завершения начатых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и обеспечения требований к качеству и безопасности горячей воды.</w:t>
      </w:r>
    </w:p>
    <w:p w:rsidR="006271AA" w:rsidRPr="006271AA" w:rsidRDefault="006271AA" w:rsidP="006271AA">
      <w:pPr>
        <w:spacing w:line="360" w:lineRule="auto"/>
        <w:rPr>
          <w:rFonts w:cs="Arial"/>
          <w:lang w:eastAsia="ru-RU"/>
        </w:rPr>
      </w:pPr>
      <w:r w:rsidRPr="006271AA">
        <w:rPr>
          <w:rFonts w:cs="Arial"/>
          <w:lang w:eastAsia="ru-RU"/>
        </w:rPr>
        <w:t>Предложения по источникам финансирования мероприятий, проводимых на теплопотребляющих установках потребителей, обеспечивающих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 должны быть подтверждены соответствующими нормативными правовыми актами и (или) договорами (соглашениями).</w:t>
      </w:r>
    </w:p>
    <w:p w:rsidR="006271AA" w:rsidRPr="006271AA" w:rsidRDefault="006271AA" w:rsidP="006271AA">
      <w:pPr>
        <w:spacing w:line="360" w:lineRule="auto"/>
        <w:rPr>
          <w:rFonts w:cs="Arial"/>
          <w:lang w:eastAsia="ru-RU"/>
        </w:rPr>
      </w:pPr>
      <w:r w:rsidRPr="006271AA">
        <w:rPr>
          <w:rFonts w:cs="Arial"/>
          <w:lang w:eastAsia="ru-RU"/>
        </w:rPr>
        <w:t>68(2). В ценовых зонах теплоснабжения положения пункта 68 настоящего документа применяются в отношении инвестиций в строительство, реконструкцию, техническое перевооружение и (или) модернизацию, необходимых для осуществления регулируемых видов деятельности в сфере теплоснабжения."</w:t>
      </w:r>
    </w:p>
    <w:p w:rsidR="006271AA" w:rsidRPr="006271AA" w:rsidRDefault="006271AA" w:rsidP="006271AA">
      <w:pPr>
        <w:spacing w:line="360" w:lineRule="auto"/>
        <w:rPr>
          <w:rFonts w:cs="Arial"/>
          <w:lang w:eastAsia="ru-RU"/>
        </w:rPr>
      </w:pPr>
      <w:r w:rsidRPr="006271AA">
        <w:rPr>
          <w:rFonts w:cs="Arial"/>
          <w:lang w:eastAsia="ru-RU"/>
        </w:rPr>
        <w:t xml:space="preserve">Вывод: Предельный рост тарифа не позволит окупить вложения в проект по переходу с открытой системы теплоснабжения на закрытую систему горячего водоснабжения. </w:t>
      </w:r>
    </w:p>
    <w:p w:rsidR="00A4329E" w:rsidRPr="006271AA" w:rsidRDefault="00A4329E" w:rsidP="00A4329E">
      <w:pPr>
        <w:spacing w:line="360" w:lineRule="auto"/>
        <w:rPr>
          <w:rFonts w:cs="Arial"/>
          <w:sz w:val="24"/>
          <w:szCs w:val="24"/>
          <w:lang w:eastAsia="ru-RU"/>
        </w:rPr>
      </w:pPr>
    </w:p>
    <w:p w:rsidR="00A4329E" w:rsidRPr="006271AA" w:rsidRDefault="00A4329E" w:rsidP="00732D0B">
      <w:pPr>
        <w:spacing w:line="360" w:lineRule="auto"/>
        <w:jc w:val="left"/>
        <w:rPr>
          <w:rFonts w:cs="Arial"/>
          <w:sz w:val="24"/>
          <w:szCs w:val="24"/>
          <w:lang w:eastAsia="ru-RU"/>
        </w:rPr>
      </w:pPr>
    </w:p>
    <w:p w:rsidR="004B59B6" w:rsidRPr="00DC52E1" w:rsidRDefault="004B59B6" w:rsidP="00732D0B">
      <w:pPr>
        <w:ind w:firstLine="0"/>
        <w:rPr>
          <w:sz w:val="24"/>
          <w:szCs w:val="24"/>
        </w:rPr>
      </w:pPr>
      <w:bookmarkStart w:id="18" w:name="_GoBack"/>
      <w:bookmarkEnd w:id="18"/>
    </w:p>
    <w:p w:rsidR="004B59B6" w:rsidRDefault="004B59B6" w:rsidP="004B59B6">
      <w:pPr>
        <w:ind w:firstLine="0"/>
        <w:rPr>
          <w:b/>
          <w:sz w:val="18"/>
          <w:szCs w:val="18"/>
        </w:rPr>
      </w:pPr>
    </w:p>
    <w:p w:rsidR="004B59B6" w:rsidRDefault="004B59B6" w:rsidP="004B59B6">
      <w:pPr>
        <w:ind w:firstLine="0"/>
        <w:rPr>
          <w:b/>
          <w:sz w:val="18"/>
          <w:szCs w:val="18"/>
        </w:rPr>
      </w:pPr>
    </w:p>
    <w:p w:rsidR="004B59B6" w:rsidRDefault="00156BC8" w:rsidP="004B59B6">
      <w:pPr>
        <w:ind w:firstLine="0"/>
        <w:rPr>
          <w:b/>
          <w:sz w:val="18"/>
          <w:szCs w:val="18"/>
        </w:rPr>
      </w:pPr>
      <w:r>
        <w:rPr>
          <w:noProof/>
          <w:lang w:eastAsia="ru-RU"/>
        </w:rPr>
        <w:lastRenderedPageBreak/>
        <w:drawing>
          <wp:inline distT="0" distB="0" distL="0" distR="0" wp14:anchorId="52A10D55" wp14:editId="7FBF584A">
            <wp:extent cx="5760720" cy="7728723"/>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7728723"/>
                    </a:xfrm>
                    <a:prstGeom prst="rect">
                      <a:avLst/>
                    </a:prstGeom>
                  </pic:spPr>
                </pic:pic>
              </a:graphicData>
            </a:graphic>
          </wp:inline>
        </w:drawing>
      </w:r>
    </w:p>
    <w:p w:rsidR="00156BC8" w:rsidRDefault="00156BC8" w:rsidP="004B59B6">
      <w:pPr>
        <w:ind w:firstLine="0"/>
        <w:rPr>
          <w:b/>
          <w:sz w:val="18"/>
          <w:szCs w:val="18"/>
        </w:rPr>
      </w:pPr>
    </w:p>
    <w:p w:rsidR="004B59B6" w:rsidRDefault="00156BC8" w:rsidP="004B59B6">
      <w:pPr>
        <w:ind w:firstLine="0"/>
      </w:pPr>
      <w:r>
        <w:rPr>
          <w:noProof/>
          <w:lang w:eastAsia="ru-RU"/>
        </w:rPr>
        <w:lastRenderedPageBreak/>
        <w:drawing>
          <wp:inline distT="0" distB="0" distL="0" distR="0" wp14:anchorId="008757B4" wp14:editId="33B4CD5E">
            <wp:extent cx="5760720" cy="3612564"/>
            <wp:effectExtent l="0" t="0" r="0"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60720" cy="3612564"/>
                    </a:xfrm>
                    <a:prstGeom prst="rect">
                      <a:avLst/>
                    </a:prstGeom>
                  </pic:spPr>
                </pic:pic>
              </a:graphicData>
            </a:graphic>
          </wp:inline>
        </w:drawing>
      </w:r>
    </w:p>
    <w:p w:rsidR="00156BC8" w:rsidRDefault="00156BC8" w:rsidP="004B59B6">
      <w:pPr>
        <w:ind w:firstLine="0"/>
      </w:pPr>
      <w:r>
        <w:rPr>
          <w:noProof/>
          <w:lang w:eastAsia="ru-RU"/>
        </w:rPr>
        <w:lastRenderedPageBreak/>
        <w:drawing>
          <wp:inline distT="0" distB="0" distL="0" distR="0" wp14:anchorId="69F1EFF1" wp14:editId="62A2FA33">
            <wp:extent cx="5760720" cy="808693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8086935"/>
                    </a:xfrm>
                    <a:prstGeom prst="rect">
                      <a:avLst/>
                    </a:prstGeom>
                  </pic:spPr>
                </pic:pic>
              </a:graphicData>
            </a:graphic>
          </wp:inline>
        </w:drawing>
      </w:r>
    </w:p>
    <w:p w:rsidR="00156BC8" w:rsidRDefault="00156BC8" w:rsidP="004B59B6">
      <w:pPr>
        <w:ind w:firstLine="0"/>
      </w:pPr>
    </w:p>
    <w:p w:rsidR="001E2319" w:rsidRDefault="00156BC8" w:rsidP="004B59B6">
      <w:pPr>
        <w:ind w:firstLine="0"/>
      </w:pPr>
      <w:r>
        <w:rPr>
          <w:noProof/>
          <w:lang w:eastAsia="ru-RU"/>
        </w:rPr>
        <w:lastRenderedPageBreak/>
        <w:drawing>
          <wp:inline distT="0" distB="0" distL="0" distR="0" wp14:anchorId="2D68C5EF" wp14:editId="26BA3FCA">
            <wp:extent cx="5760720" cy="348711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3487111"/>
                    </a:xfrm>
                    <a:prstGeom prst="rect">
                      <a:avLst/>
                    </a:prstGeom>
                  </pic:spPr>
                </pic:pic>
              </a:graphicData>
            </a:graphic>
          </wp:inline>
        </w:drawing>
      </w:r>
      <w:r>
        <w:rPr>
          <w:noProof/>
          <w:lang w:eastAsia="ru-RU"/>
        </w:rPr>
        <w:lastRenderedPageBreak/>
        <w:drawing>
          <wp:inline distT="0" distB="0" distL="0" distR="0" wp14:anchorId="229FFB3B" wp14:editId="048D34DC">
            <wp:extent cx="5760720" cy="655921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60720" cy="6559218"/>
                    </a:xfrm>
                    <a:prstGeom prst="rect">
                      <a:avLst/>
                    </a:prstGeom>
                  </pic:spPr>
                </pic:pic>
              </a:graphicData>
            </a:graphic>
          </wp:inline>
        </w:drawing>
      </w:r>
    </w:p>
    <w:p w:rsidR="004B59B6" w:rsidRDefault="004B59B6" w:rsidP="004B59B6">
      <w:pPr>
        <w:ind w:firstLine="0"/>
      </w:pPr>
      <w:r>
        <w:rPr>
          <w:noProof/>
          <w:lang w:eastAsia="ru-RU"/>
        </w:rPr>
        <w:lastRenderedPageBreak/>
        <w:drawing>
          <wp:inline distT="0" distB="0" distL="0" distR="0" wp14:anchorId="041E505C" wp14:editId="19FD81F7">
            <wp:extent cx="5822723" cy="3740727"/>
            <wp:effectExtent l="0" t="0" r="0" b="0"/>
            <wp:docPr id="17" name="Рисунок 17" descr="C:\Users\belousov\Desktop\Схема К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lousov\Desktop\Схема КТС.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8430" t="3031" r="7439" b="6850"/>
                    <a:stretch/>
                  </pic:blipFill>
                  <pic:spPr bwMode="auto">
                    <a:xfrm>
                      <a:off x="0" y="0"/>
                      <a:ext cx="5827045" cy="3743504"/>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pPr>
      <w:r>
        <w:rPr>
          <w:noProof/>
          <w:lang w:eastAsia="ru-RU"/>
        </w:rPr>
        <w:drawing>
          <wp:inline distT="0" distB="0" distL="0" distR="0" wp14:anchorId="2D6F8F1A" wp14:editId="2BD1B3BF">
            <wp:extent cx="5836107" cy="3657600"/>
            <wp:effectExtent l="0" t="0" r="0" b="0"/>
            <wp:docPr id="18" name="Рисунок 18" descr="C:\Users\belousov\Desktop\Схема Тайфу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elousov\Desktop\Схема Тайфун.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443" t="5883" r="7285" b="4706"/>
                    <a:stretch/>
                  </pic:blipFill>
                  <pic:spPr bwMode="auto">
                    <a:xfrm>
                      <a:off x="0" y="0"/>
                      <a:ext cx="5847567" cy="3664782"/>
                    </a:xfrm>
                    <a:prstGeom prst="rect">
                      <a:avLst/>
                    </a:prstGeom>
                    <a:noFill/>
                    <a:ln>
                      <a:noFill/>
                    </a:ln>
                    <a:extLst>
                      <a:ext uri="{53640926-AAD7-44D8-BBD7-CCE9431645EC}">
                        <a14:shadowObscured xmlns:a14="http://schemas.microsoft.com/office/drawing/2010/main"/>
                      </a:ext>
                    </a:extLst>
                  </pic:spPr>
                </pic:pic>
              </a:graphicData>
            </a:graphic>
          </wp:inline>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59264" behindDoc="0" locked="0" layoutInCell="1" allowOverlap="1" wp14:anchorId="4BFF1C7D" wp14:editId="14F4D4BC">
            <wp:simplePos x="0" y="0"/>
            <wp:positionH relativeFrom="page">
              <wp:posOffset>1187450</wp:posOffset>
            </wp:positionH>
            <wp:positionV relativeFrom="page">
              <wp:posOffset>1424940</wp:posOffset>
            </wp:positionV>
            <wp:extent cx="5403215" cy="807910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З Платова_page-0001.jpg"/>
                    <pic:cNvPicPr/>
                  </pic:nvPicPr>
                  <pic:blipFill rotWithShape="1">
                    <a:blip r:embed="rId23">
                      <a:extLst>
                        <a:ext uri="{28A0092B-C50C-407E-A947-70E740481C1C}">
                          <a14:useLocalDpi xmlns:a14="http://schemas.microsoft.com/office/drawing/2010/main" val="0"/>
                        </a:ext>
                      </a:extLst>
                    </a:blip>
                    <a:srcRect l="7422" t="2949" r="4330" b="2730"/>
                    <a:stretch/>
                  </pic:blipFill>
                  <pic:spPr bwMode="auto">
                    <a:xfrm>
                      <a:off x="0" y="0"/>
                      <a:ext cx="5403215" cy="8079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0288" behindDoc="0" locked="0" layoutInCell="1" allowOverlap="1" wp14:anchorId="2C7510A7" wp14:editId="220C923D">
            <wp:simplePos x="0" y="0"/>
            <wp:positionH relativeFrom="page">
              <wp:posOffset>1127760</wp:posOffset>
            </wp:positionH>
            <wp:positionV relativeFrom="page">
              <wp:posOffset>892810</wp:posOffset>
            </wp:positionV>
            <wp:extent cx="5474335" cy="807275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З Платова_page-0002.jpg"/>
                    <pic:cNvPicPr/>
                  </pic:nvPicPr>
                  <pic:blipFill rotWithShape="1">
                    <a:blip r:embed="rId24">
                      <a:extLst>
                        <a:ext uri="{28A0092B-C50C-407E-A947-70E740481C1C}">
                          <a14:useLocalDpi xmlns:a14="http://schemas.microsoft.com/office/drawing/2010/main" val="0"/>
                        </a:ext>
                      </a:extLst>
                    </a:blip>
                    <a:srcRect l="6395" t="2202" r="4083" b="3819"/>
                    <a:stretch/>
                  </pic:blipFill>
                  <pic:spPr bwMode="auto">
                    <a:xfrm>
                      <a:off x="0" y="0"/>
                      <a:ext cx="5474335" cy="8072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drawing>
          <wp:anchor distT="0" distB="0" distL="114300" distR="114300" simplePos="0" relativeHeight="251661312" behindDoc="0" locked="0" layoutInCell="1" allowOverlap="1" wp14:anchorId="463E71E8" wp14:editId="64A4B04A">
            <wp:simplePos x="0" y="0"/>
            <wp:positionH relativeFrom="page">
              <wp:posOffset>1210945</wp:posOffset>
            </wp:positionH>
            <wp:positionV relativeFrom="page">
              <wp:posOffset>1264285</wp:posOffset>
            </wp:positionV>
            <wp:extent cx="5355590" cy="8033385"/>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ТЗ Платова_page-0003.jpg"/>
                    <pic:cNvPicPr/>
                  </pic:nvPicPr>
                  <pic:blipFill rotWithShape="1">
                    <a:blip r:embed="rId25">
                      <a:extLst>
                        <a:ext uri="{28A0092B-C50C-407E-A947-70E740481C1C}">
                          <a14:useLocalDpi xmlns:a14="http://schemas.microsoft.com/office/drawing/2010/main" val="0"/>
                        </a:ext>
                      </a:extLst>
                    </a:blip>
                    <a:srcRect l="7011" t="3079" r="4734" b="2781"/>
                    <a:stretch/>
                  </pic:blipFill>
                  <pic:spPr bwMode="auto">
                    <a:xfrm>
                      <a:off x="0" y="0"/>
                      <a:ext cx="5355590" cy="8033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2336" behindDoc="0" locked="0" layoutInCell="1" allowOverlap="1" wp14:anchorId="291E0D1F" wp14:editId="00EA22D3">
            <wp:simplePos x="0" y="0"/>
            <wp:positionH relativeFrom="page">
              <wp:posOffset>1139825</wp:posOffset>
            </wp:positionH>
            <wp:positionV relativeFrom="page">
              <wp:posOffset>1198880</wp:posOffset>
            </wp:positionV>
            <wp:extent cx="5450205" cy="8105775"/>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ТЗ Платова_page-0004.jpg"/>
                    <pic:cNvPicPr/>
                  </pic:nvPicPr>
                  <pic:blipFill rotWithShape="1">
                    <a:blip r:embed="rId26">
                      <a:extLst>
                        <a:ext uri="{28A0092B-C50C-407E-A947-70E740481C1C}">
                          <a14:useLocalDpi xmlns:a14="http://schemas.microsoft.com/office/drawing/2010/main" val="0"/>
                        </a:ext>
                      </a:extLst>
                    </a:blip>
                    <a:srcRect l="7633" t="3094" r="4279" b="3387"/>
                    <a:stretch/>
                  </pic:blipFill>
                  <pic:spPr bwMode="auto">
                    <a:xfrm>
                      <a:off x="0" y="0"/>
                      <a:ext cx="5450205" cy="8105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3360" behindDoc="0" locked="0" layoutInCell="1" allowOverlap="1" wp14:anchorId="67242985" wp14:editId="7159AFA0">
            <wp:simplePos x="0" y="0"/>
            <wp:positionH relativeFrom="page">
              <wp:posOffset>996950</wp:posOffset>
            </wp:positionH>
            <wp:positionV relativeFrom="page">
              <wp:posOffset>854710</wp:posOffset>
            </wp:positionV>
            <wp:extent cx="5580380" cy="8280400"/>
            <wp:effectExtent l="0" t="0" r="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ТЗ Платова_page-0005.jpg"/>
                    <pic:cNvPicPr/>
                  </pic:nvPicPr>
                  <pic:blipFill rotWithShape="1">
                    <a:blip r:embed="rId27">
                      <a:extLst>
                        <a:ext uri="{28A0092B-C50C-407E-A947-70E740481C1C}">
                          <a14:useLocalDpi xmlns:a14="http://schemas.microsoft.com/office/drawing/2010/main" val="0"/>
                        </a:ext>
                      </a:extLst>
                    </a:blip>
                    <a:srcRect l="7630" t="3372" r="4526" b="3959"/>
                    <a:stretch/>
                  </pic:blipFill>
                  <pic:spPr bwMode="auto">
                    <a:xfrm>
                      <a:off x="0" y="0"/>
                      <a:ext cx="5580380" cy="8280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5408" behindDoc="0" locked="0" layoutInCell="1" allowOverlap="1" wp14:anchorId="48E72AF9" wp14:editId="67685DE8">
            <wp:simplePos x="0" y="0"/>
            <wp:positionH relativeFrom="page">
              <wp:posOffset>1080135</wp:posOffset>
            </wp:positionH>
            <wp:positionV relativeFrom="page">
              <wp:posOffset>1424940</wp:posOffset>
            </wp:positionV>
            <wp:extent cx="5450205" cy="822071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З Платова_page-0006.jpg"/>
                    <pic:cNvPicPr/>
                  </pic:nvPicPr>
                  <pic:blipFill rotWithShape="1">
                    <a:blip r:embed="rId28">
                      <a:extLst>
                        <a:ext uri="{28A0092B-C50C-407E-A947-70E740481C1C}">
                          <a14:useLocalDpi xmlns:a14="http://schemas.microsoft.com/office/drawing/2010/main" val="0"/>
                        </a:ext>
                      </a:extLst>
                    </a:blip>
                    <a:srcRect l="7011" t="2941" r="5346" b="2794"/>
                    <a:stretch/>
                  </pic:blipFill>
                  <pic:spPr bwMode="auto">
                    <a:xfrm>
                      <a:off x="0" y="0"/>
                      <a:ext cx="5450205" cy="8220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pPr>
    </w:p>
    <w:p w:rsidR="004B59B6" w:rsidRDefault="004B59B6" w:rsidP="004B59B6">
      <w:pPr>
        <w:ind w:firstLine="0"/>
      </w:pPr>
    </w:p>
    <w:p w:rsidR="004B59B6" w:rsidRDefault="00071EC7" w:rsidP="004B59B6">
      <w:pPr>
        <w:ind w:firstLine="0"/>
      </w:pPr>
      <w:r>
        <w:rPr>
          <w:noProof/>
          <w:lang w:eastAsia="ru-RU"/>
        </w:rPr>
        <w:lastRenderedPageBreak/>
        <w:drawing>
          <wp:anchor distT="0" distB="0" distL="114300" distR="114300" simplePos="0" relativeHeight="251667456" behindDoc="0" locked="0" layoutInCell="1" allowOverlap="1" wp14:anchorId="6877C068" wp14:editId="551D3277">
            <wp:simplePos x="0" y="0"/>
            <wp:positionH relativeFrom="page">
              <wp:posOffset>760020</wp:posOffset>
            </wp:positionH>
            <wp:positionV relativeFrom="page">
              <wp:posOffset>1056904</wp:posOffset>
            </wp:positionV>
            <wp:extent cx="5701359" cy="8538358"/>
            <wp:effectExtent l="0" t="0" r="0" b="0"/>
            <wp:wrapSquare wrapText="bothSides"/>
            <wp:docPr id="73728" name="Рисунок 7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8" name="тайфун_page-0001.jpg"/>
                    <pic:cNvPicPr/>
                  </pic:nvPicPr>
                  <pic:blipFill rotWithShape="1">
                    <a:blip r:embed="rId29">
                      <a:extLst>
                        <a:ext uri="{28A0092B-C50C-407E-A947-70E740481C1C}">
                          <a14:useLocalDpi xmlns:a14="http://schemas.microsoft.com/office/drawing/2010/main" val="0"/>
                        </a:ext>
                      </a:extLst>
                    </a:blip>
                    <a:srcRect l="7216" t="1434" r="9073" b="1701"/>
                    <a:stretch/>
                  </pic:blipFill>
                  <pic:spPr bwMode="auto">
                    <a:xfrm>
                      <a:off x="0" y="0"/>
                      <a:ext cx="5701224" cy="8538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68480" behindDoc="0" locked="0" layoutInCell="1" allowOverlap="1" wp14:anchorId="356FC4FB" wp14:editId="1BE492D3">
            <wp:simplePos x="0" y="0"/>
            <wp:positionH relativeFrom="page">
              <wp:posOffset>1080135</wp:posOffset>
            </wp:positionH>
            <wp:positionV relativeFrom="page">
              <wp:posOffset>1192530</wp:posOffset>
            </wp:positionV>
            <wp:extent cx="5760720" cy="7454900"/>
            <wp:effectExtent l="0" t="0" r="0" b="0"/>
            <wp:wrapSquare wrapText="bothSides"/>
            <wp:docPr id="73729" name="Рисунок 7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9" name="тайфун_page-0002.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14:sizeRelH relativeFrom="margin">
              <wp14:pctWidth>0</wp14:pctWidth>
            </wp14:sizeRelH>
            <wp14:sizeRelV relativeFrom="margin">
              <wp14:pctHeight>0</wp14:pctHeight>
            </wp14:sizeRelV>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0528" behindDoc="0" locked="0" layoutInCell="1" allowOverlap="1" wp14:anchorId="25413E8F" wp14:editId="5309BDAE">
            <wp:simplePos x="0" y="0"/>
            <wp:positionH relativeFrom="page">
              <wp:posOffset>1080135</wp:posOffset>
            </wp:positionH>
            <wp:positionV relativeFrom="page">
              <wp:posOffset>955675</wp:posOffset>
            </wp:positionV>
            <wp:extent cx="5760720" cy="7454900"/>
            <wp:effectExtent l="0" t="0" r="0" b="0"/>
            <wp:wrapSquare wrapText="bothSides"/>
            <wp:docPr id="73730" name="Рисунок 7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тайфун_page-0003.jpg"/>
                    <pic:cNvPicPr/>
                  </pic:nvPicPr>
                  <pic:blipFill>
                    <a:blip r:embed="rId31">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2576" behindDoc="0" locked="0" layoutInCell="1" allowOverlap="1" wp14:anchorId="0A30F1EB" wp14:editId="12BD680A">
            <wp:simplePos x="0" y="0"/>
            <wp:positionH relativeFrom="page">
              <wp:posOffset>1080135</wp:posOffset>
            </wp:positionH>
            <wp:positionV relativeFrom="page">
              <wp:posOffset>955675</wp:posOffset>
            </wp:positionV>
            <wp:extent cx="5760720" cy="7454900"/>
            <wp:effectExtent l="0" t="0" r="0" b="0"/>
            <wp:wrapSquare wrapText="bothSides"/>
            <wp:docPr id="73731" name="Рисунок 7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тайфун_page-0004.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3600" behindDoc="0" locked="0" layoutInCell="1" allowOverlap="1" wp14:anchorId="074D0CCC" wp14:editId="31F09453">
            <wp:simplePos x="0" y="0"/>
            <wp:positionH relativeFrom="page">
              <wp:posOffset>1080135</wp:posOffset>
            </wp:positionH>
            <wp:positionV relativeFrom="page">
              <wp:posOffset>955675</wp:posOffset>
            </wp:positionV>
            <wp:extent cx="5760720" cy="7454900"/>
            <wp:effectExtent l="0" t="0" r="0" b="0"/>
            <wp:wrapSquare wrapText="bothSides"/>
            <wp:docPr id="73732" name="Рисунок 7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тайфун_page-0005.jpg"/>
                    <pic:cNvPicPr/>
                  </pic:nvPicPr>
                  <pic:blipFill>
                    <a:blip r:embed="rId33">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4624" behindDoc="0" locked="0" layoutInCell="1" allowOverlap="1" wp14:anchorId="7577000D" wp14:editId="7149F2FF">
            <wp:simplePos x="0" y="0"/>
            <wp:positionH relativeFrom="page">
              <wp:posOffset>1080135</wp:posOffset>
            </wp:positionH>
            <wp:positionV relativeFrom="page">
              <wp:posOffset>955675</wp:posOffset>
            </wp:positionV>
            <wp:extent cx="5760720" cy="7454900"/>
            <wp:effectExtent l="0" t="0" r="0" b="0"/>
            <wp:wrapSquare wrapText="bothSides"/>
            <wp:docPr id="73733" name="Рисунок 7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тайфун_page-0006.jpg"/>
                    <pic:cNvPicPr/>
                  </pic:nvPicPr>
                  <pic:blipFill>
                    <a:blip r:embed="rId34">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r>
        <w:rPr>
          <w:lang w:val="en-US"/>
        </w:rPr>
        <w:t>]</w:t>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5648" behindDoc="0" locked="0" layoutInCell="1" allowOverlap="1" wp14:anchorId="3CFC1FA4" wp14:editId="2F56ABEC">
            <wp:simplePos x="0" y="0"/>
            <wp:positionH relativeFrom="page">
              <wp:posOffset>1080135</wp:posOffset>
            </wp:positionH>
            <wp:positionV relativeFrom="page">
              <wp:posOffset>955675</wp:posOffset>
            </wp:positionV>
            <wp:extent cx="5760720" cy="7454900"/>
            <wp:effectExtent l="0" t="0" r="0" b="0"/>
            <wp:wrapSquare wrapText="bothSides"/>
            <wp:docPr id="73734" name="Рисунок 7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4" name="тайфун_page-0007.jpg"/>
                    <pic:cNvPicPr/>
                  </pic:nvPicPr>
                  <pic:blipFill>
                    <a:blip r:embed="rId35">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6672" behindDoc="0" locked="0" layoutInCell="1" allowOverlap="1" wp14:anchorId="2B0E524E" wp14:editId="5F783E72">
            <wp:simplePos x="0" y="0"/>
            <wp:positionH relativeFrom="page">
              <wp:posOffset>1080135</wp:posOffset>
            </wp:positionH>
            <wp:positionV relativeFrom="page">
              <wp:posOffset>955675</wp:posOffset>
            </wp:positionV>
            <wp:extent cx="5760720" cy="7454900"/>
            <wp:effectExtent l="0" t="0" r="0" b="0"/>
            <wp:wrapSquare wrapText="bothSides"/>
            <wp:docPr id="73735" name="Рисунок 7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5" name="тайфун_page-0008.jpg"/>
                    <pic:cNvPicPr/>
                  </pic:nvPicPr>
                  <pic:blipFill>
                    <a:blip r:embed="rId36">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Pr="00720499" w:rsidRDefault="004B59B6" w:rsidP="004B59B6">
      <w:pPr>
        <w:ind w:firstLine="0"/>
        <w:rPr>
          <w:lang w:val="en-US"/>
        </w:rPr>
      </w:pPr>
    </w:p>
    <w:p w:rsidR="00A46E44" w:rsidRPr="00A46E44" w:rsidRDefault="00A46E44" w:rsidP="00A46E44"/>
    <w:sectPr w:rsidR="00A46E44" w:rsidRPr="00A46E44" w:rsidSect="00114218">
      <w:pgSz w:w="11907" w:h="16840"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48C6" w:rsidRPr="00085F0E" w:rsidRDefault="000448C6" w:rsidP="00D23C46">
      <w:r w:rsidRPr="00085F0E">
        <w:separator/>
      </w:r>
    </w:p>
    <w:p w:rsidR="000448C6" w:rsidRDefault="000448C6"/>
    <w:p w:rsidR="000448C6" w:rsidRDefault="000448C6"/>
    <w:p w:rsidR="000448C6" w:rsidRDefault="000448C6" w:rsidP="00382790"/>
  </w:endnote>
  <w:endnote w:type="continuationSeparator" w:id="0">
    <w:p w:rsidR="000448C6" w:rsidRPr="00085F0E" w:rsidRDefault="000448C6" w:rsidP="00D23C46">
      <w:r w:rsidRPr="00085F0E">
        <w:continuationSeparator/>
      </w:r>
    </w:p>
    <w:p w:rsidR="000448C6" w:rsidRDefault="000448C6"/>
    <w:p w:rsidR="000448C6" w:rsidRDefault="000448C6"/>
    <w:p w:rsidR="000448C6" w:rsidRDefault="000448C6"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Default="001E2319"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1E2319" w:rsidRDefault="001E2319" w:rsidP="008A74D9">
    <w:pPr>
      <w:pStyle w:val="af0"/>
      <w:ind w:right="360"/>
    </w:pPr>
  </w:p>
  <w:p w:rsidR="001E2319" w:rsidRDefault="001E2319"/>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563100"/>
      <w:docPartObj>
        <w:docPartGallery w:val="Page Numbers (Bottom of Page)"/>
        <w:docPartUnique/>
      </w:docPartObj>
    </w:sdtPr>
    <w:sdtEndPr>
      <w:rPr>
        <w:rFonts w:ascii="Arial Black" w:hAnsi="Arial Black"/>
      </w:rPr>
    </w:sdtEndPr>
    <w:sdtContent>
      <w:p w:rsidR="001E2319" w:rsidRDefault="001E2319" w:rsidP="00745DBF">
        <w:pPr>
          <w:pStyle w:val="affff3"/>
        </w:pPr>
        <w:r>
          <w:t xml:space="preserve">                                                                                29401.ОМ-ПСТ.009.000.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6271AA">
          <w:rPr>
            <w:rFonts w:ascii="Arial Black" w:hAnsi="Arial Black"/>
            <w:noProof/>
          </w:rPr>
          <w:t>12</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Default="001E2319" w:rsidP="00A36264">
    <w:pPr>
      <w:pStyle w:val="af0"/>
      <w:pBdr>
        <w:top w:val="none" w:sz="0" w:space="0" w:color="auto"/>
      </w:pBd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48C6" w:rsidRPr="00085F0E" w:rsidRDefault="000448C6" w:rsidP="00D23C46">
      <w:r w:rsidRPr="00085F0E">
        <w:separator/>
      </w:r>
    </w:p>
    <w:p w:rsidR="000448C6" w:rsidRDefault="000448C6"/>
    <w:p w:rsidR="000448C6" w:rsidRDefault="000448C6"/>
    <w:p w:rsidR="000448C6" w:rsidRDefault="000448C6" w:rsidP="00382790"/>
  </w:footnote>
  <w:footnote w:type="continuationSeparator" w:id="0">
    <w:p w:rsidR="000448C6" w:rsidRPr="00085F0E" w:rsidRDefault="000448C6" w:rsidP="00D23C46">
      <w:r w:rsidRPr="00085F0E">
        <w:continuationSeparator/>
      </w:r>
    </w:p>
    <w:p w:rsidR="000448C6" w:rsidRDefault="000448C6"/>
    <w:p w:rsidR="000448C6" w:rsidRDefault="000448C6"/>
    <w:p w:rsidR="000448C6" w:rsidRDefault="000448C6" w:rsidP="00382790"/>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Pr="00A97AA7" w:rsidRDefault="001E2319" w:rsidP="00A97AA7">
    <w:pPr>
      <w:tabs>
        <w:tab w:val="center" w:pos="4677"/>
        <w:tab w:val="right" w:pos="9355"/>
      </w:tabs>
      <w:spacing w:before="0" w:after="0" w:line="276" w:lineRule="auto"/>
      <w:ind w:firstLine="0"/>
      <w:jc w:val="center"/>
      <w:rPr>
        <w:rFonts w:ascii="Arial Narrow" w:eastAsiaTheme="majorEastAsia" w:hAnsi="Arial Narrow"/>
        <w:b/>
        <w:sz w:val="16"/>
      </w:rPr>
    </w:pPr>
    <w:r w:rsidRPr="00A97AA7">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1E2319" w:rsidRPr="00A36264" w:rsidRDefault="001E2319" w:rsidP="00382790">
    <w:pPr>
      <w:pStyle w:val="affff1"/>
    </w:pPr>
    <w:r>
      <w:t xml:space="preserve">ГЛАВА 9. </w:t>
    </w:r>
    <w:r w:rsidRPr="002B1AB2">
      <w:t>Предложения по переводу открытых систем теплоснабжения (горячего водоснабжения) в закрытые системы горячего водоснабжения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2319" w:rsidRDefault="001E2319"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8.65pt;height:8.6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18603F27"/>
    <w:multiLevelType w:val="hybridMultilevel"/>
    <w:tmpl w:val="E58227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324D7543"/>
    <w:multiLevelType w:val="hybridMultilevel"/>
    <w:tmpl w:val="CF5691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1" w15:restartNumberingAfterBreak="0">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553403A5"/>
    <w:multiLevelType w:val="hybridMultilevel"/>
    <w:tmpl w:val="F58813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59E615DA"/>
    <w:multiLevelType w:val="hybridMultilevel"/>
    <w:tmpl w:val="FB7C8D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6966318A"/>
    <w:multiLevelType w:val="hybridMultilevel"/>
    <w:tmpl w:val="58A89B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699B3254"/>
    <w:multiLevelType w:val="multilevel"/>
    <w:tmpl w:val="8B50F064"/>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411"/>
        </w:tabs>
        <w:ind w:left="2411"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7" w15:restartNumberingAfterBreak="0">
    <w:nsid w:val="77A558F0"/>
    <w:multiLevelType w:val="hybridMultilevel"/>
    <w:tmpl w:val="02E6AA00"/>
    <w:lvl w:ilvl="0" w:tplc="E96A382A">
      <w:start w:val="1"/>
      <w:numFmt w:val="decimal"/>
      <w:lvlText w:val="%1."/>
      <w:lvlJc w:val="left"/>
      <w:pPr>
        <w:ind w:left="927" w:hanging="360"/>
      </w:pPr>
      <w:rPr>
        <w:rFonts w:ascii="Arial" w:eastAsia="Microsoft YaHei" w:hAnsi="Arial" w:cs="Arial"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0"/>
  </w:num>
  <w:num w:numId="4">
    <w:abstractNumId w:val="18"/>
  </w:num>
  <w:num w:numId="5">
    <w:abstractNumId w:val="10"/>
  </w:num>
  <w:num w:numId="6">
    <w:abstractNumId w:val="7"/>
  </w:num>
  <w:num w:numId="7">
    <w:abstractNumId w:val="13"/>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2"/>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5"/>
  </w:num>
  <w:num w:numId="24">
    <w:abstractNumId w:val="11"/>
  </w:num>
  <w:num w:numId="25">
    <w:abstractNumId w:val="8"/>
  </w:num>
  <w:num w:numId="26">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activeWritingStyle w:appName="MSWord" w:lang="ru-RU" w:vendorID="1" w:dllVersion="512" w:checkStyle="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fill="f" fillcolor="white" strokecolor="red">
      <v:fill color="white" on="f"/>
      <v:stroke color="red" weight="2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6E1"/>
    <w:rsid w:val="00003BD3"/>
    <w:rsid w:val="00004094"/>
    <w:rsid w:val="0000467E"/>
    <w:rsid w:val="00005641"/>
    <w:rsid w:val="00005C99"/>
    <w:rsid w:val="00006082"/>
    <w:rsid w:val="000061FA"/>
    <w:rsid w:val="00006B87"/>
    <w:rsid w:val="0000793A"/>
    <w:rsid w:val="0001003D"/>
    <w:rsid w:val="00011339"/>
    <w:rsid w:val="00011517"/>
    <w:rsid w:val="00011C0C"/>
    <w:rsid w:val="000120B9"/>
    <w:rsid w:val="000123D1"/>
    <w:rsid w:val="000128BB"/>
    <w:rsid w:val="00012B88"/>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DE9"/>
    <w:rsid w:val="00024023"/>
    <w:rsid w:val="0002469A"/>
    <w:rsid w:val="00024980"/>
    <w:rsid w:val="00024C88"/>
    <w:rsid w:val="000254D2"/>
    <w:rsid w:val="00025C7A"/>
    <w:rsid w:val="00025EBB"/>
    <w:rsid w:val="000263FC"/>
    <w:rsid w:val="00026932"/>
    <w:rsid w:val="00027115"/>
    <w:rsid w:val="00027C0E"/>
    <w:rsid w:val="000304ED"/>
    <w:rsid w:val="00031978"/>
    <w:rsid w:val="000319F8"/>
    <w:rsid w:val="00032282"/>
    <w:rsid w:val="00032A29"/>
    <w:rsid w:val="00033D87"/>
    <w:rsid w:val="00034369"/>
    <w:rsid w:val="00034382"/>
    <w:rsid w:val="00034D2A"/>
    <w:rsid w:val="00035241"/>
    <w:rsid w:val="0003669A"/>
    <w:rsid w:val="00036A38"/>
    <w:rsid w:val="00036C2F"/>
    <w:rsid w:val="00036F4C"/>
    <w:rsid w:val="00037325"/>
    <w:rsid w:val="00040862"/>
    <w:rsid w:val="00040CD2"/>
    <w:rsid w:val="00040F86"/>
    <w:rsid w:val="0004100C"/>
    <w:rsid w:val="00041552"/>
    <w:rsid w:val="00041816"/>
    <w:rsid w:val="0004185B"/>
    <w:rsid w:val="00041C65"/>
    <w:rsid w:val="00042D98"/>
    <w:rsid w:val="00042FE4"/>
    <w:rsid w:val="00043B24"/>
    <w:rsid w:val="00044405"/>
    <w:rsid w:val="000448C6"/>
    <w:rsid w:val="00044E89"/>
    <w:rsid w:val="00044F5C"/>
    <w:rsid w:val="00045BF1"/>
    <w:rsid w:val="00046003"/>
    <w:rsid w:val="00046244"/>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CF1"/>
    <w:rsid w:val="00071E0B"/>
    <w:rsid w:val="00071EA0"/>
    <w:rsid w:val="00071EC7"/>
    <w:rsid w:val="00072066"/>
    <w:rsid w:val="0007241E"/>
    <w:rsid w:val="000728B2"/>
    <w:rsid w:val="00072939"/>
    <w:rsid w:val="00072ABC"/>
    <w:rsid w:val="00073331"/>
    <w:rsid w:val="0007334A"/>
    <w:rsid w:val="000733A3"/>
    <w:rsid w:val="00074CAF"/>
    <w:rsid w:val="00074F4A"/>
    <w:rsid w:val="00076996"/>
    <w:rsid w:val="00076CDD"/>
    <w:rsid w:val="00077331"/>
    <w:rsid w:val="00080EBD"/>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466"/>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1E4E"/>
    <w:rsid w:val="000C24D8"/>
    <w:rsid w:val="000C2A7E"/>
    <w:rsid w:val="000C2ADD"/>
    <w:rsid w:val="000C2B50"/>
    <w:rsid w:val="000C3114"/>
    <w:rsid w:val="000C3FFA"/>
    <w:rsid w:val="000C42A2"/>
    <w:rsid w:val="000C43B1"/>
    <w:rsid w:val="000C4676"/>
    <w:rsid w:val="000C5527"/>
    <w:rsid w:val="000C55FB"/>
    <w:rsid w:val="000C59F9"/>
    <w:rsid w:val="000C59FB"/>
    <w:rsid w:val="000C5B9F"/>
    <w:rsid w:val="000C6F3B"/>
    <w:rsid w:val="000C70D8"/>
    <w:rsid w:val="000C7115"/>
    <w:rsid w:val="000C730B"/>
    <w:rsid w:val="000C777E"/>
    <w:rsid w:val="000C77A6"/>
    <w:rsid w:val="000D0458"/>
    <w:rsid w:val="000D0902"/>
    <w:rsid w:val="000D0E26"/>
    <w:rsid w:val="000D16F9"/>
    <w:rsid w:val="000D1CC3"/>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634"/>
    <w:rsid w:val="000E2753"/>
    <w:rsid w:val="000E27C5"/>
    <w:rsid w:val="000E27D4"/>
    <w:rsid w:val="000E2841"/>
    <w:rsid w:val="000E2EEF"/>
    <w:rsid w:val="000E4B71"/>
    <w:rsid w:val="000E4C19"/>
    <w:rsid w:val="000E51E4"/>
    <w:rsid w:val="000E583A"/>
    <w:rsid w:val="000E59A7"/>
    <w:rsid w:val="000E5F97"/>
    <w:rsid w:val="000E798F"/>
    <w:rsid w:val="000E7B98"/>
    <w:rsid w:val="000F07A0"/>
    <w:rsid w:val="000F0F9F"/>
    <w:rsid w:val="000F13AA"/>
    <w:rsid w:val="000F13D4"/>
    <w:rsid w:val="000F1591"/>
    <w:rsid w:val="000F1739"/>
    <w:rsid w:val="000F176D"/>
    <w:rsid w:val="000F3502"/>
    <w:rsid w:val="000F3CFA"/>
    <w:rsid w:val="000F4351"/>
    <w:rsid w:val="000F4621"/>
    <w:rsid w:val="000F4CE5"/>
    <w:rsid w:val="000F4EA2"/>
    <w:rsid w:val="000F5739"/>
    <w:rsid w:val="000F5A5E"/>
    <w:rsid w:val="000F65E3"/>
    <w:rsid w:val="000F6A24"/>
    <w:rsid w:val="000F6EAA"/>
    <w:rsid w:val="000F70DC"/>
    <w:rsid w:val="00100A10"/>
    <w:rsid w:val="00100A1A"/>
    <w:rsid w:val="00100A98"/>
    <w:rsid w:val="00100B2D"/>
    <w:rsid w:val="001031FB"/>
    <w:rsid w:val="00103435"/>
    <w:rsid w:val="001036AC"/>
    <w:rsid w:val="00104328"/>
    <w:rsid w:val="0010456B"/>
    <w:rsid w:val="00104587"/>
    <w:rsid w:val="00104C8A"/>
    <w:rsid w:val="001058AC"/>
    <w:rsid w:val="00105ADD"/>
    <w:rsid w:val="00105C0F"/>
    <w:rsid w:val="00105EF5"/>
    <w:rsid w:val="0010627F"/>
    <w:rsid w:val="00107069"/>
    <w:rsid w:val="001077A6"/>
    <w:rsid w:val="0010784F"/>
    <w:rsid w:val="00107BBD"/>
    <w:rsid w:val="00107C38"/>
    <w:rsid w:val="00107E52"/>
    <w:rsid w:val="001100C1"/>
    <w:rsid w:val="001118C3"/>
    <w:rsid w:val="0011194C"/>
    <w:rsid w:val="001123B6"/>
    <w:rsid w:val="0011254C"/>
    <w:rsid w:val="001129D3"/>
    <w:rsid w:val="00113628"/>
    <w:rsid w:val="00114218"/>
    <w:rsid w:val="0011571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D73"/>
    <w:rsid w:val="00124F28"/>
    <w:rsid w:val="0012619B"/>
    <w:rsid w:val="00127B45"/>
    <w:rsid w:val="00130BE8"/>
    <w:rsid w:val="001316CE"/>
    <w:rsid w:val="00131F06"/>
    <w:rsid w:val="00132934"/>
    <w:rsid w:val="001331F0"/>
    <w:rsid w:val="00133209"/>
    <w:rsid w:val="001336CF"/>
    <w:rsid w:val="001340B3"/>
    <w:rsid w:val="001351B8"/>
    <w:rsid w:val="0013682B"/>
    <w:rsid w:val="00136966"/>
    <w:rsid w:val="00136E51"/>
    <w:rsid w:val="0013745E"/>
    <w:rsid w:val="00142E96"/>
    <w:rsid w:val="0014337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36D6"/>
    <w:rsid w:val="001544ED"/>
    <w:rsid w:val="0015469D"/>
    <w:rsid w:val="0015487D"/>
    <w:rsid w:val="00154B6C"/>
    <w:rsid w:val="00155202"/>
    <w:rsid w:val="001555BF"/>
    <w:rsid w:val="001559E6"/>
    <w:rsid w:val="00155A15"/>
    <w:rsid w:val="00156277"/>
    <w:rsid w:val="00156BC8"/>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647"/>
    <w:rsid w:val="001818E9"/>
    <w:rsid w:val="0018243F"/>
    <w:rsid w:val="0018245A"/>
    <w:rsid w:val="001825AC"/>
    <w:rsid w:val="00183899"/>
    <w:rsid w:val="00183B5B"/>
    <w:rsid w:val="001846A0"/>
    <w:rsid w:val="0018515D"/>
    <w:rsid w:val="00185D72"/>
    <w:rsid w:val="001860C3"/>
    <w:rsid w:val="001875AE"/>
    <w:rsid w:val="00187A0C"/>
    <w:rsid w:val="0019144C"/>
    <w:rsid w:val="00191E4D"/>
    <w:rsid w:val="00192E5C"/>
    <w:rsid w:val="00193A8B"/>
    <w:rsid w:val="00193FA5"/>
    <w:rsid w:val="0019429B"/>
    <w:rsid w:val="00195D35"/>
    <w:rsid w:val="00196682"/>
    <w:rsid w:val="00196C88"/>
    <w:rsid w:val="00196DBE"/>
    <w:rsid w:val="001A0B5C"/>
    <w:rsid w:val="001A1AAF"/>
    <w:rsid w:val="001A358F"/>
    <w:rsid w:val="001A363B"/>
    <w:rsid w:val="001A3BD5"/>
    <w:rsid w:val="001A4649"/>
    <w:rsid w:val="001A46E0"/>
    <w:rsid w:val="001A4768"/>
    <w:rsid w:val="001A49FF"/>
    <w:rsid w:val="001A4A04"/>
    <w:rsid w:val="001A542D"/>
    <w:rsid w:val="001A56D0"/>
    <w:rsid w:val="001A5B0D"/>
    <w:rsid w:val="001A5BC7"/>
    <w:rsid w:val="001A5D67"/>
    <w:rsid w:val="001A5F52"/>
    <w:rsid w:val="001A6F21"/>
    <w:rsid w:val="001B14E3"/>
    <w:rsid w:val="001B23B7"/>
    <w:rsid w:val="001B260C"/>
    <w:rsid w:val="001B262B"/>
    <w:rsid w:val="001B2739"/>
    <w:rsid w:val="001B304C"/>
    <w:rsid w:val="001B3531"/>
    <w:rsid w:val="001B4A68"/>
    <w:rsid w:val="001B56C5"/>
    <w:rsid w:val="001B58B5"/>
    <w:rsid w:val="001B5979"/>
    <w:rsid w:val="001B5B72"/>
    <w:rsid w:val="001B5D05"/>
    <w:rsid w:val="001B6562"/>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4B8F"/>
    <w:rsid w:val="001D532A"/>
    <w:rsid w:val="001D58B5"/>
    <w:rsid w:val="001D5E5E"/>
    <w:rsid w:val="001D6ADA"/>
    <w:rsid w:val="001D6DD1"/>
    <w:rsid w:val="001D6EA9"/>
    <w:rsid w:val="001D6EF3"/>
    <w:rsid w:val="001D6EFF"/>
    <w:rsid w:val="001D794E"/>
    <w:rsid w:val="001D7C86"/>
    <w:rsid w:val="001E0B55"/>
    <w:rsid w:val="001E173B"/>
    <w:rsid w:val="001E2319"/>
    <w:rsid w:val="001E23F6"/>
    <w:rsid w:val="001E36D0"/>
    <w:rsid w:val="001E4F06"/>
    <w:rsid w:val="001E5ACA"/>
    <w:rsid w:val="001E67D7"/>
    <w:rsid w:val="001E6C7A"/>
    <w:rsid w:val="001E6CF8"/>
    <w:rsid w:val="001F05AF"/>
    <w:rsid w:val="001F0B78"/>
    <w:rsid w:val="001F1D0F"/>
    <w:rsid w:val="001F2C69"/>
    <w:rsid w:val="001F2C8C"/>
    <w:rsid w:val="001F31B4"/>
    <w:rsid w:val="001F4D58"/>
    <w:rsid w:val="001F5326"/>
    <w:rsid w:val="001F5399"/>
    <w:rsid w:val="001F5CE8"/>
    <w:rsid w:val="001F707E"/>
    <w:rsid w:val="002001C2"/>
    <w:rsid w:val="00200667"/>
    <w:rsid w:val="00200AC5"/>
    <w:rsid w:val="00201245"/>
    <w:rsid w:val="00201A79"/>
    <w:rsid w:val="00201B21"/>
    <w:rsid w:val="002025F7"/>
    <w:rsid w:val="002029C9"/>
    <w:rsid w:val="00202C30"/>
    <w:rsid w:val="00203588"/>
    <w:rsid w:val="002039CB"/>
    <w:rsid w:val="002039ED"/>
    <w:rsid w:val="00204176"/>
    <w:rsid w:val="002058C3"/>
    <w:rsid w:val="0020640F"/>
    <w:rsid w:val="00206FDB"/>
    <w:rsid w:val="00207147"/>
    <w:rsid w:val="00207A10"/>
    <w:rsid w:val="00212465"/>
    <w:rsid w:val="00212CD4"/>
    <w:rsid w:val="00212FC1"/>
    <w:rsid w:val="002130BF"/>
    <w:rsid w:val="002138FD"/>
    <w:rsid w:val="00214026"/>
    <w:rsid w:val="00215137"/>
    <w:rsid w:val="0021577C"/>
    <w:rsid w:val="00215E39"/>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D26"/>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57D"/>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D14"/>
    <w:rsid w:val="00252E78"/>
    <w:rsid w:val="002531BC"/>
    <w:rsid w:val="00253ED4"/>
    <w:rsid w:val="0025408D"/>
    <w:rsid w:val="002549C2"/>
    <w:rsid w:val="002553A0"/>
    <w:rsid w:val="00257235"/>
    <w:rsid w:val="00257379"/>
    <w:rsid w:val="002579D9"/>
    <w:rsid w:val="00260CC2"/>
    <w:rsid w:val="002611E9"/>
    <w:rsid w:val="00261F6A"/>
    <w:rsid w:val="0026210E"/>
    <w:rsid w:val="0026274A"/>
    <w:rsid w:val="00262801"/>
    <w:rsid w:val="00263427"/>
    <w:rsid w:val="0026353F"/>
    <w:rsid w:val="00264357"/>
    <w:rsid w:val="00264B50"/>
    <w:rsid w:val="002657CE"/>
    <w:rsid w:val="00265B23"/>
    <w:rsid w:val="00266518"/>
    <w:rsid w:val="00266966"/>
    <w:rsid w:val="00266DB5"/>
    <w:rsid w:val="00267059"/>
    <w:rsid w:val="00267F8E"/>
    <w:rsid w:val="00271C7B"/>
    <w:rsid w:val="00272EA3"/>
    <w:rsid w:val="002735F4"/>
    <w:rsid w:val="00273A93"/>
    <w:rsid w:val="00273BD1"/>
    <w:rsid w:val="00273EFC"/>
    <w:rsid w:val="0027457C"/>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8AD"/>
    <w:rsid w:val="00286FAD"/>
    <w:rsid w:val="00287838"/>
    <w:rsid w:val="00287EA1"/>
    <w:rsid w:val="00287F17"/>
    <w:rsid w:val="00290158"/>
    <w:rsid w:val="002903AF"/>
    <w:rsid w:val="00290842"/>
    <w:rsid w:val="0029150A"/>
    <w:rsid w:val="00291F6F"/>
    <w:rsid w:val="00292B2F"/>
    <w:rsid w:val="00292C74"/>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5E6A"/>
    <w:rsid w:val="002A6C51"/>
    <w:rsid w:val="002A6EB5"/>
    <w:rsid w:val="002A7753"/>
    <w:rsid w:val="002A7856"/>
    <w:rsid w:val="002A7AF8"/>
    <w:rsid w:val="002A7CF2"/>
    <w:rsid w:val="002B0E98"/>
    <w:rsid w:val="002B1442"/>
    <w:rsid w:val="002B1AB2"/>
    <w:rsid w:val="002B250A"/>
    <w:rsid w:val="002B2844"/>
    <w:rsid w:val="002B315C"/>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D14"/>
    <w:rsid w:val="002C6918"/>
    <w:rsid w:val="002D0940"/>
    <w:rsid w:val="002D1DF0"/>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13A2"/>
    <w:rsid w:val="002F2E06"/>
    <w:rsid w:val="002F42A0"/>
    <w:rsid w:val="002F4D7E"/>
    <w:rsid w:val="002F5172"/>
    <w:rsid w:val="002F5996"/>
    <w:rsid w:val="002F61D2"/>
    <w:rsid w:val="002F68A2"/>
    <w:rsid w:val="002F6FEC"/>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3D2F"/>
    <w:rsid w:val="00314658"/>
    <w:rsid w:val="003155A9"/>
    <w:rsid w:val="003169A7"/>
    <w:rsid w:val="00317064"/>
    <w:rsid w:val="0031717F"/>
    <w:rsid w:val="0031741F"/>
    <w:rsid w:val="0031748C"/>
    <w:rsid w:val="0031786F"/>
    <w:rsid w:val="003201DE"/>
    <w:rsid w:val="003201F1"/>
    <w:rsid w:val="00320401"/>
    <w:rsid w:val="0032066A"/>
    <w:rsid w:val="00320B9E"/>
    <w:rsid w:val="0032172B"/>
    <w:rsid w:val="00322453"/>
    <w:rsid w:val="00322A16"/>
    <w:rsid w:val="00322C7E"/>
    <w:rsid w:val="003231CF"/>
    <w:rsid w:val="00323CFB"/>
    <w:rsid w:val="00324346"/>
    <w:rsid w:val="00324ABC"/>
    <w:rsid w:val="00324C20"/>
    <w:rsid w:val="003255A3"/>
    <w:rsid w:val="003273F0"/>
    <w:rsid w:val="003300E3"/>
    <w:rsid w:val="003304A6"/>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177"/>
    <w:rsid w:val="003367DA"/>
    <w:rsid w:val="003378E3"/>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664A8"/>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0CE6"/>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1E1"/>
    <w:rsid w:val="003A12F4"/>
    <w:rsid w:val="003A22CB"/>
    <w:rsid w:val="003A2E54"/>
    <w:rsid w:val="003A341A"/>
    <w:rsid w:val="003A4314"/>
    <w:rsid w:val="003A4F83"/>
    <w:rsid w:val="003A5628"/>
    <w:rsid w:val="003A5E1A"/>
    <w:rsid w:val="003A6B5A"/>
    <w:rsid w:val="003A70D7"/>
    <w:rsid w:val="003A7B56"/>
    <w:rsid w:val="003A7FF2"/>
    <w:rsid w:val="003B049C"/>
    <w:rsid w:val="003B0B26"/>
    <w:rsid w:val="003B1830"/>
    <w:rsid w:val="003B1913"/>
    <w:rsid w:val="003B21C7"/>
    <w:rsid w:val="003B3555"/>
    <w:rsid w:val="003B3BC0"/>
    <w:rsid w:val="003B4AE5"/>
    <w:rsid w:val="003B61B5"/>
    <w:rsid w:val="003B64A1"/>
    <w:rsid w:val="003B6CDB"/>
    <w:rsid w:val="003B7B61"/>
    <w:rsid w:val="003B7F10"/>
    <w:rsid w:val="003C03CD"/>
    <w:rsid w:val="003C0B75"/>
    <w:rsid w:val="003C0F00"/>
    <w:rsid w:val="003C1275"/>
    <w:rsid w:val="003C1B36"/>
    <w:rsid w:val="003C1DB3"/>
    <w:rsid w:val="003C262D"/>
    <w:rsid w:val="003C2690"/>
    <w:rsid w:val="003C2FEC"/>
    <w:rsid w:val="003C381B"/>
    <w:rsid w:val="003C3CDD"/>
    <w:rsid w:val="003C4EB3"/>
    <w:rsid w:val="003C53E9"/>
    <w:rsid w:val="003C5FEC"/>
    <w:rsid w:val="003C6B8A"/>
    <w:rsid w:val="003C708F"/>
    <w:rsid w:val="003C757C"/>
    <w:rsid w:val="003C7623"/>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735"/>
    <w:rsid w:val="003E5800"/>
    <w:rsid w:val="003E580E"/>
    <w:rsid w:val="003E5F59"/>
    <w:rsid w:val="003E6058"/>
    <w:rsid w:val="003E6E8F"/>
    <w:rsid w:val="003F0354"/>
    <w:rsid w:val="003F10E4"/>
    <w:rsid w:val="003F1D10"/>
    <w:rsid w:val="003F1D52"/>
    <w:rsid w:val="003F225E"/>
    <w:rsid w:val="003F247B"/>
    <w:rsid w:val="003F2719"/>
    <w:rsid w:val="003F2B78"/>
    <w:rsid w:val="003F2BC7"/>
    <w:rsid w:val="003F2DFD"/>
    <w:rsid w:val="003F365C"/>
    <w:rsid w:val="003F39B7"/>
    <w:rsid w:val="003F4231"/>
    <w:rsid w:val="003F6C64"/>
    <w:rsid w:val="003F748C"/>
    <w:rsid w:val="003F7D93"/>
    <w:rsid w:val="003F7ECD"/>
    <w:rsid w:val="0040052E"/>
    <w:rsid w:val="00401C26"/>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1D1"/>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99B"/>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2E04"/>
    <w:rsid w:val="004630F2"/>
    <w:rsid w:val="00464D02"/>
    <w:rsid w:val="0046532B"/>
    <w:rsid w:val="004658F4"/>
    <w:rsid w:val="00465C64"/>
    <w:rsid w:val="00466B92"/>
    <w:rsid w:val="004670F7"/>
    <w:rsid w:val="004671F6"/>
    <w:rsid w:val="0046760E"/>
    <w:rsid w:val="00467CD7"/>
    <w:rsid w:val="0047007F"/>
    <w:rsid w:val="00470116"/>
    <w:rsid w:val="004705C1"/>
    <w:rsid w:val="0047086D"/>
    <w:rsid w:val="004708FF"/>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105"/>
    <w:rsid w:val="00483517"/>
    <w:rsid w:val="00483C67"/>
    <w:rsid w:val="00483DF2"/>
    <w:rsid w:val="00484A97"/>
    <w:rsid w:val="00484BE4"/>
    <w:rsid w:val="0048551A"/>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49B4"/>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59B6"/>
    <w:rsid w:val="004B65D0"/>
    <w:rsid w:val="004B6920"/>
    <w:rsid w:val="004B6B06"/>
    <w:rsid w:val="004B7C5F"/>
    <w:rsid w:val="004B7C97"/>
    <w:rsid w:val="004C1142"/>
    <w:rsid w:val="004C12DB"/>
    <w:rsid w:val="004C1C8F"/>
    <w:rsid w:val="004C2046"/>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991"/>
    <w:rsid w:val="004C6AC5"/>
    <w:rsid w:val="004C70F4"/>
    <w:rsid w:val="004C7510"/>
    <w:rsid w:val="004C7E05"/>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454"/>
    <w:rsid w:val="004F0C16"/>
    <w:rsid w:val="004F0C5F"/>
    <w:rsid w:val="004F0F64"/>
    <w:rsid w:val="004F1C8C"/>
    <w:rsid w:val="004F2648"/>
    <w:rsid w:val="004F2B2C"/>
    <w:rsid w:val="004F2BCC"/>
    <w:rsid w:val="004F306B"/>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6E7D"/>
    <w:rsid w:val="00507E70"/>
    <w:rsid w:val="00507F0E"/>
    <w:rsid w:val="00511FDF"/>
    <w:rsid w:val="00512344"/>
    <w:rsid w:val="00512A7C"/>
    <w:rsid w:val="00512E77"/>
    <w:rsid w:val="005133E5"/>
    <w:rsid w:val="0051427E"/>
    <w:rsid w:val="00514D4C"/>
    <w:rsid w:val="00514EA1"/>
    <w:rsid w:val="0051525B"/>
    <w:rsid w:val="005162C8"/>
    <w:rsid w:val="00516325"/>
    <w:rsid w:val="005172E4"/>
    <w:rsid w:val="00517A9E"/>
    <w:rsid w:val="00517B51"/>
    <w:rsid w:val="00517C98"/>
    <w:rsid w:val="00517CB8"/>
    <w:rsid w:val="00517CE1"/>
    <w:rsid w:val="00517E21"/>
    <w:rsid w:val="005203F5"/>
    <w:rsid w:val="005217A6"/>
    <w:rsid w:val="005220F2"/>
    <w:rsid w:val="00522A4E"/>
    <w:rsid w:val="005238A9"/>
    <w:rsid w:val="00523B7C"/>
    <w:rsid w:val="00523BC5"/>
    <w:rsid w:val="00523C1D"/>
    <w:rsid w:val="00523D72"/>
    <w:rsid w:val="005242A8"/>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68D"/>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A"/>
    <w:rsid w:val="00550846"/>
    <w:rsid w:val="00550B0F"/>
    <w:rsid w:val="00550FAA"/>
    <w:rsid w:val="00551079"/>
    <w:rsid w:val="005512AE"/>
    <w:rsid w:val="0055185E"/>
    <w:rsid w:val="00551869"/>
    <w:rsid w:val="00552D08"/>
    <w:rsid w:val="0055324B"/>
    <w:rsid w:val="00553364"/>
    <w:rsid w:val="00553DBD"/>
    <w:rsid w:val="00554037"/>
    <w:rsid w:val="005571A0"/>
    <w:rsid w:val="005575DD"/>
    <w:rsid w:val="00557DE1"/>
    <w:rsid w:val="00560696"/>
    <w:rsid w:val="00560E9B"/>
    <w:rsid w:val="00560FCE"/>
    <w:rsid w:val="00561045"/>
    <w:rsid w:val="00561266"/>
    <w:rsid w:val="005612BF"/>
    <w:rsid w:val="005626A3"/>
    <w:rsid w:val="00562B9D"/>
    <w:rsid w:val="00563533"/>
    <w:rsid w:val="0056394C"/>
    <w:rsid w:val="00563A20"/>
    <w:rsid w:val="00563C1A"/>
    <w:rsid w:val="00564058"/>
    <w:rsid w:val="0056439B"/>
    <w:rsid w:val="00564512"/>
    <w:rsid w:val="0056454E"/>
    <w:rsid w:val="00564FBF"/>
    <w:rsid w:val="00565359"/>
    <w:rsid w:val="005656F9"/>
    <w:rsid w:val="00566CF8"/>
    <w:rsid w:val="00567332"/>
    <w:rsid w:val="00567390"/>
    <w:rsid w:val="0057035A"/>
    <w:rsid w:val="00570E85"/>
    <w:rsid w:val="0057213D"/>
    <w:rsid w:val="00572243"/>
    <w:rsid w:val="0057246B"/>
    <w:rsid w:val="0057359E"/>
    <w:rsid w:val="00573A65"/>
    <w:rsid w:val="00573AF6"/>
    <w:rsid w:val="00573AFD"/>
    <w:rsid w:val="00573B8C"/>
    <w:rsid w:val="00573FE3"/>
    <w:rsid w:val="005744E4"/>
    <w:rsid w:val="00574592"/>
    <w:rsid w:val="005758A4"/>
    <w:rsid w:val="0057597E"/>
    <w:rsid w:val="00575FC1"/>
    <w:rsid w:val="005769C4"/>
    <w:rsid w:val="00576E9F"/>
    <w:rsid w:val="005770E2"/>
    <w:rsid w:val="005770E6"/>
    <w:rsid w:val="0057779B"/>
    <w:rsid w:val="00577A5A"/>
    <w:rsid w:val="0058051E"/>
    <w:rsid w:val="005818B4"/>
    <w:rsid w:val="00581C22"/>
    <w:rsid w:val="0058221D"/>
    <w:rsid w:val="005827F9"/>
    <w:rsid w:val="00582886"/>
    <w:rsid w:val="005837BC"/>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54A"/>
    <w:rsid w:val="005B434C"/>
    <w:rsid w:val="005B59AA"/>
    <w:rsid w:val="005B5B66"/>
    <w:rsid w:val="005B604D"/>
    <w:rsid w:val="005B6133"/>
    <w:rsid w:val="005B6140"/>
    <w:rsid w:val="005B7EBC"/>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3DCA"/>
    <w:rsid w:val="005D4BEA"/>
    <w:rsid w:val="005D4F81"/>
    <w:rsid w:val="005D5459"/>
    <w:rsid w:val="005D592B"/>
    <w:rsid w:val="005D5BC8"/>
    <w:rsid w:val="005D5F4A"/>
    <w:rsid w:val="005D6895"/>
    <w:rsid w:val="005D77D4"/>
    <w:rsid w:val="005D7D19"/>
    <w:rsid w:val="005E0562"/>
    <w:rsid w:val="005E076C"/>
    <w:rsid w:val="005E118E"/>
    <w:rsid w:val="005E11F1"/>
    <w:rsid w:val="005E1B00"/>
    <w:rsid w:val="005E2E84"/>
    <w:rsid w:val="005E33FE"/>
    <w:rsid w:val="005E34A6"/>
    <w:rsid w:val="005E3726"/>
    <w:rsid w:val="005E3868"/>
    <w:rsid w:val="005E3EDF"/>
    <w:rsid w:val="005E400E"/>
    <w:rsid w:val="005E44E6"/>
    <w:rsid w:val="005E48B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88A"/>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5C72"/>
    <w:rsid w:val="00626568"/>
    <w:rsid w:val="006271AA"/>
    <w:rsid w:val="006274EE"/>
    <w:rsid w:val="0063093A"/>
    <w:rsid w:val="00630D75"/>
    <w:rsid w:val="00630E27"/>
    <w:rsid w:val="00631A62"/>
    <w:rsid w:val="00633298"/>
    <w:rsid w:val="0063464F"/>
    <w:rsid w:val="00634F14"/>
    <w:rsid w:val="00634F9F"/>
    <w:rsid w:val="006350CE"/>
    <w:rsid w:val="00635A08"/>
    <w:rsid w:val="00635BF5"/>
    <w:rsid w:val="00635EC0"/>
    <w:rsid w:val="006363F7"/>
    <w:rsid w:val="00637A79"/>
    <w:rsid w:val="00637E88"/>
    <w:rsid w:val="00640466"/>
    <w:rsid w:val="00640EDB"/>
    <w:rsid w:val="00641EA5"/>
    <w:rsid w:val="006421DF"/>
    <w:rsid w:val="00642849"/>
    <w:rsid w:val="00642D1B"/>
    <w:rsid w:val="00642F1F"/>
    <w:rsid w:val="006433F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175"/>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0EA"/>
    <w:rsid w:val="006642B5"/>
    <w:rsid w:val="006642D2"/>
    <w:rsid w:val="0066456D"/>
    <w:rsid w:val="00664A18"/>
    <w:rsid w:val="00664B8E"/>
    <w:rsid w:val="00664F9B"/>
    <w:rsid w:val="0066541B"/>
    <w:rsid w:val="00666258"/>
    <w:rsid w:val="00666F01"/>
    <w:rsid w:val="006671D4"/>
    <w:rsid w:val="006674B3"/>
    <w:rsid w:val="00667BE3"/>
    <w:rsid w:val="00670D2F"/>
    <w:rsid w:val="00670D53"/>
    <w:rsid w:val="00671B65"/>
    <w:rsid w:val="00672DD1"/>
    <w:rsid w:val="00672E6D"/>
    <w:rsid w:val="00672F03"/>
    <w:rsid w:val="00673632"/>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1EFF"/>
    <w:rsid w:val="006821B2"/>
    <w:rsid w:val="006823D9"/>
    <w:rsid w:val="0068283C"/>
    <w:rsid w:val="0068290C"/>
    <w:rsid w:val="00682AE8"/>
    <w:rsid w:val="00682FCB"/>
    <w:rsid w:val="006837BD"/>
    <w:rsid w:val="006840B6"/>
    <w:rsid w:val="006840EA"/>
    <w:rsid w:val="006848B7"/>
    <w:rsid w:val="006851B1"/>
    <w:rsid w:val="00685F6C"/>
    <w:rsid w:val="00686112"/>
    <w:rsid w:val="006862C5"/>
    <w:rsid w:val="00686928"/>
    <w:rsid w:val="00686DCE"/>
    <w:rsid w:val="006875F4"/>
    <w:rsid w:val="00687662"/>
    <w:rsid w:val="00687C14"/>
    <w:rsid w:val="00690381"/>
    <w:rsid w:val="00690BBB"/>
    <w:rsid w:val="00691588"/>
    <w:rsid w:val="0069344E"/>
    <w:rsid w:val="006939FA"/>
    <w:rsid w:val="00693CA1"/>
    <w:rsid w:val="00693DDB"/>
    <w:rsid w:val="006940D8"/>
    <w:rsid w:val="006944EC"/>
    <w:rsid w:val="00695168"/>
    <w:rsid w:val="00695859"/>
    <w:rsid w:val="00695AEB"/>
    <w:rsid w:val="00695DFC"/>
    <w:rsid w:val="00696684"/>
    <w:rsid w:val="00696AED"/>
    <w:rsid w:val="0069729B"/>
    <w:rsid w:val="006A0DB2"/>
    <w:rsid w:val="006A147E"/>
    <w:rsid w:val="006A17E1"/>
    <w:rsid w:val="006A1B5A"/>
    <w:rsid w:val="006A1B8F"/>
    <w:rsid w:val="006A1D8B"/>
    <w:rsid w:val="006A2501"/>
    <w:rsid w:val="006A27FD"/>
    <w:rsid w:val="006A289A"/>
    <w:rsid w:val="006A2DF1"/>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7A3"/>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D69B7"/>
    <w:rsid w:val="006E14D4"/>
    <w:rsid w:val="006E2038"/>
    <w:rsid w:val="006E20D7"/>
    <w:rsid w:val="006E22F2"/>
    <w:rsid w:val="006E24CA"/>
    <w:rsid w:val="006E2BAA"/>
    <w:rsid w:val="006E2CC3"/>
    <w:rsid w:val="006E3811"/>
    <w:rsid w:val="006E58C9"/>
    <w:rsid w:val="006E6701"/>
    <w:rsid w:val="006E6B83"/>
    <w:rsid w:val="006E6D66"/>
    <w:rsid w:val="006E729F"/>
    <w:rsid w:val="006E7B41"/>
    <w:rsid w:val="006E7C82"/>
    <w:rsid w:val="006F004C"/>
    <w:rsid w:val="006F0765"/>
    <w:rsid w:val="006F0B00"/>
    <w:rsid w:val="006F1E96"/>
    <w:rsid w:val="006F2092"/>
    <w:rsid w:val="006F21DC"/>
    <w:rsid w:val="006F2328"/>
    <w:rsid w:val="006F237F"/>
    <w:rsid w:val="006F253C"/>
    <w:rsid w:val="006F3BBC"/>
    <w:rsid w:val="006F3E0E"/>
    <w:rsid w:val="006F53B5"/>
    <w:rsid w:val="006F57AD"/>
    <w:rsid w:val="006F6617"/>
    <w:rsid w:val="00700F9F"/>
    <w:rsid w:val="0070121F"/>
    <w:rsid w:val="00701475"/>
    <w:rsid w:val="00701794"/>
    <w:rsid w:val="007020F8"/>
    <w:rsid w:val="007043E4"/>
    <w:rsid w:val="00704AD3"/>
    <w:rsid w:val="00705431"/>
    <w:rsid w:val="007059D3"/>
    <w:rsid w:val="0070603E"/>
    <w:rsid w:val="00706079"/>
    <w:rsid w:val="007066ED"/>
    <w:rsid w:val="00706E82"/>
    <w:rsid w:val="007071D1"/>
    <w:rsid w:val="0070779A"/>
    <w:rsid w:val="00710035"/>
    <w:rsid w:val="00710564"/>
    <w:rsid w:val="007105A3"/>
    <w:rsid w:val="007108CC"/>
    <w:rsid w:val="00711CD3"/>
    <w:rsid w:val="00711DE3"/>
    <w:rsid w:val="007124FB"/>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A9C"/>
    <w:rsid w:val="00726B03"/>
    <w:rsid w:val="007279F1"/>
    <w:rsid w:val="00727C76"/>
    <w:rsid w:val="00731C13"/>
    <w:rsid w:val="00731EC0"/>
    <w:rsid w:val="0073230C"/>
    <w:rsid w:val="00732D0B"/>
    <w:rsid w:val="00733147"/>
    <w:rsid w:val="0073352A"/>
    <w:rsid w:val="00733E3B"/>
    <w:rsid w:val="00733ECA"/>
    <w:rsid w:val="00734805"/>
    <w:rsid w:val="0073537F"/>
    <w:rsid w:val="00735B7F"/>
    <w:rsid w:val="0073676A"/>
    <w:rsid w:val="00737032"/>
    <w:rsid w:val="00737AC9"/>
    <w:rsid w:val="00740514"/>
    <w:rsid w:val="00740FC9"/>
    <w:rsid w:val="00741505"/>
    <w:rsid w:val="00741FA3"/>
    <w:rsid w:val="007420BB"/>
    <w:rsid w:val="007426F7"/>
    <w:rsid w:val="00743617"/>
    <w:rsid w:val="00743741"/>
    <w:rsid w:val="007437CC"/>
    <w:rsid w:val="0074390B"/>
    <w:rsid w:val="00743B92"/>
    <w:rsid w:val="007448B9"/>
    <w:rsid w:val="00745156"/>
    <w:rsid w:val="00745875"/>
    <w:rsid w:val="0074589A"/>
    <w:rsid w:val="00745DBF"/>
    <w:rsid w:val="00746A0F"/>
    <w:rsid w:val="00747114"/>
    <w:rsid w:val="00747293"/>
    <w:rsid w:val="00747C54"/>
    <w:rsid w:val="007502FD"/>
    <w:rsid w:val="00750EA2"/>
    <w:rsid w:val="0075100A"/>
    <w:rsid w:val="007515DB"/>
    <w:rsid w:val="00752992"/>
    <w:rsid w:val="00752D46"/>
    <w:rsid w:val="00752F6B"/>
    <w:rsid w:val="00753D43"/>
    <w:rsid w:val="00754A67"/>
    <w:rsid w:val="0075504D"/>
    <w:rsid w:val="00755755"/>
    <w:rsid w:val="00755B41"/>
    <w:rsid w:val="00755B5E"/>
    <w:rsid w:val="00756517"/>
    <w:rsid w:val="00756A22"/>
    <w:rsid w:val="00756A89"/>
    <w:rsid w:val="00756D22"/>
    <w:rsid w:val="00756DDC"/>
    <w:rsid w:val="00757657"/>
    <w:rsid w:val="007622A9"/>
    <w:rsid w:val="007628B2"/>
    <w:rsid w:val="00762E27"/>
    <w:rsid w:val="00763B15"/>
    <w:rsid w:val="00764249"/>
    <w:rsid w:val="007649F7"/>
    <w:rsid w:val="00764DF8"/>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AFD"/>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1B6"/>
    <w:rsid w:val="00785389"/>
    <w:rsid w:val="00785840"/>
    <w:rsid w:val="007862C5"/>
    <w:rsid w:val="007873BA"/>
    <w:rsid w:val="007908E7"/>
    <w:rsid w:val="00790E8B"/>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1846"/>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1E4"/>
    <w:rsid w:val="007B5D60"/>
    <w:rsid w:val="007B619D"/>
    <w:rsid w:val="007B705D"/>
    <w:rsid w:val="007B731C"/>
    <w:rsid w:val="007C1006"/>
    <w:rsid w:val="007C1068"/>
    <w:rsid w:val="007C1E48"/>
    <w:rsid w:val="007C23B7"/>
    <w:rsid w:val="007C24DF"/>
    <w:rsid w:val="007C259C"/>
    <w:rsid w:val="007C29D7"/>
    <w:rsid w:val="007C2CF2"/>
    <w:rsid w:val="007C3D4A"/>
    <w:rsid w:val="007C474E"/>
    <w:rsid w:val="007C4997"/>
    <w:rsid w:val="007C4B85"/>
    <w:rsid w:val="007C4EF1"/>
    <w:rsid w:val="007C4F6A"/>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914"/>
    <w:rsid w:val="007D5ADC"/>
    <w:rsid w:val="007D5B7D"/>
    <w:rsid w:val="007D6A8C"/>
    <w:rsid w:val="007D7160"/>
    <w:rsid w:val="007D7A64"/>
    <w:rsid w:val="007D7B46"/>
    <w:rsid w:val="007E0249"/>
    <w:rsid w:val="007E0D6E"/>
    <w:rsid w:val="007E1069"/>
    <w:rsid w:val="007E23C2"/>
    <w:rsid w:val="007E2AA3"/>
    <w:rsid w:val="007E2C73"/>
    <w:rsid w:val="007E2EEF"/>
    <w:rsid w:val="007E31F9"/>
    <w:rsid w:val="007E34AD"/>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070B"/>
    <w:rsid w:val="00801124"/>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A0E"/>
    <w:rsid w:val="00817B57"/>
    <w:rsid w:val="00820636"/>
    <w:rsid w:val="0082346D"/>
    <w:rsid w:val="008241C9"/>
    <w:rsid w:val="008244C9"/>
    <w:rsid w:val="008256F6"/>
    <w:rsid w:val="00825CB1"/>
    <w:rsid w:val="00825D48"/>
    <w:rsid w:val="00825F91"/>
    <w:rsid w:val="00826E1D"/>
    <w:rsid w:val="00826E47"/>
    <w:rsid w:val="008270AE"/>
    <w:rsid w:val="008276C7"/>
    <w:rsid w:val="00827A82"/>
    <w:rsid w:val="00830027"/>
    <w:rsid w:val="00830AAF"/>
    <w:rsid w:val="008314AD"/>
    <w:rsid w:val="00832627"/>
    <w:rsid w:val="00833AB7"/>
    <w:rsid w:val="00833EBE"/>
    <w:rsid w:val="0083406C"/>
    <w:rsid w:val="00834605"/>
    <w:rsid w:val="00835933"/>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5FEE"/>
    <w:rsid w:val="008461D8"/>
    <w:rsid w:val="00846213"/>
    <w:rsid w:val="008462DB"/>
    <w:rsid w:val="0084659B"/>
    <w:rsid w:val="0084709E"/>
    <w:rsid w:val="00847738"/>
    <w:rsid w:val="0084781D"/>
    <w:rsid w:val="00847E13"/>
    <w:rsid w:val="008504DD"/>
    <w:rsid w:val="008506D3"/>
    <w:rsid w:val="00851861"/>
    <w:rsid w:val="0085317F"/>
    <w:rsid w:val="00853182"/>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36AD"/>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0C1"/>
    <w:rsid w:val="0089459B"/>
    <w:rsid w:val="008947DB"/>
    <w:rsid w:val="00894F12"/>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A9A"/>
    <w:rsid w:val="008A3BF3"/>
    <w:rsid w:val="008A5794"/>
    <w:rsid w:val="008A5FC2"/>
    <w:rsid w:val="008A60F8"/>
    <w:rsid w:val="008A67E0"/>
    <w:rsid w:val="008A6958"/>
    <w:rsid w:val="008A6E38"/>
    <w:rsid w:val="008A73A2"/>
    <w:rsid w:val="008A749B"/>
    <w:rsid w:val="008A74D9"/>
    <w:rsid w:val="008A7E56"/>
    <w:rsid w:val="008B001E"/>
    <w:rsid w:val="008B0098"/>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704"/>
    <w:rsid w:val="008C19A0"/>
    <w:rsid w:val="008C1C70"/>
    <w:rsid w:val="008C22E0"/>
    <w:rsid w:val="008C2A64"/>
    <w:rsid w:val="008C2E4F"/>
    <w:rsid w:val="008C323F"/>
    <w:rsid w:val="008C3A1E"/>
    <w:rsid w:val="008C453C"/>
    <w:rsid w:val="008C4C1E"/>
    <w:rsid w:val="008C5345"/>
    <w:rsid w:val="008C7D3E"/>
    <w:rsid w:val="008D102C"/>
    <w:rsid w:val="008D1B8B"/>
    <w:rsid w:val="008D1CF6"/>
    <w:rsid w:val="008D1E79"/>
    <w:rsid w:val="008D2FB4"/>
    <w:rsid w:val="008D35E9"/>
    <w:rsid w:val="008D38CB"/>
    <w:rsid w:val="008D434A"/>
    <w:rsid w:val="008D54BE"/>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D75"/>
    <w:rsid w:val="008F7E90"/>
    <w:rsid w:val="008F7F7D"/>
    <w:rsid w:val="009004CF"/>
    <w:rsid w:val="0090059F"/>
    <w:rsid w:val="009019D1"/>
    <w:rsid w:val="009019FD"/>
    <w:rsid w:val="00901AB3"/>
    <w:rsid w:val="00903352"/>
    <w:rsid w:val="009036E6"/>
    <w:rsid w:val="00904224"/>
    <w:rsid w:val="0090698B"/>
    <w:rsid w:val="00906A15"/>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3CFB"/>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2D5F"/>
    <w:rsid w:val="009350E6"/>
    <w:rsid w:val="0093535F"/>
    <w:rsid w:val="00935895"/>
    <w:rsid w:val="00935DBC"/>
    <w:rsid w:val="00935DCE"/>
    <w:rsid w:val="00937096"/>
    <w:rsid w:val="009379EF"/>
    <w:rsid w:val="00937AFD"/>
    <w:rsid w:val="009401BC"/>
    <w:rsid w:val="009409A7"/>
    <w:rsid w:val="00940B27"/>
    <w:rsid w:val="00940B83"/>
    <w:rsid w:val="00941708"/>
    <w:rsid w:val="00941851"/>
    <w:rsid w:val="00941F96"/>
    <w:rsid w:val="0094277B"/>
    <w:rsid w:val="009428EE"/>
    <w:rsid w:val="00942ED6"/>
    <w:rsid w:val="0094367C"/>
    <w:rsid w:val="00944863"/>
    <w:rsid w:val="00944C0B"/>
    <w:rsid w:val="00944E9B"/>
    <w:rsid w:val="00945E53"/>
    <w:rsid w:val="00946521"/>
    <w:rsid w:val="009466C3"/>
    <w:rsid w:val="00947CC5"/>
    <w:rsid w:val="00950011"/>
    <w:rsid w:val="00950D69"/>
    <w:rsid w:val="00951E3F"/>
    <w:rsid w:val="009536B2"/>
    <w:rsid w:val="00953C02"/>
    <w:rsid w:val="0095457C"/>
    <w:rsid w:val="00955831"/>
    <w:rsid w:val="009567E9"/>
    <w:rsid w:val="00956C1D"/>
    <w:rsid w:val="00957217"/>
    <w:rsid w:val="00957516"/>
    <w:rsid w:val="00957A33"/>
    <w:rsid w:val="00957C41"/>
    <w:rsid w:val="00960986"/>
    <w:rsid w:val="0096125B"/>
    <w:rsid w:val="00961526"/>
    <w:rsid w:val="009619A2"/>
    <w:rsid w:val="00964EB1"/>
    <w:rsid w:val="00965FD0"/>
    <w:rsid w:val="00966B44"/>
    <w:rsid w:val="00967273"/>
    <w:rsid w:val="009672A1"/>
    <w:rsid w:val="00970065"/>
    <w:rsid w:val="00971650"/>
    <w:rsid w:val="009723FE"/>
    <w:rsid w:val="0097247E"/>
    <w:rsid w:val="0097364F"/>
    <w:rsid w:val="009747B8"/>
    <w:rsid w:val="009748DD"/>
    <w:rsid w:val="00974B67"/>
    <w:rsid w:val="0097520C"/>
    <w:rsid w:val="0097580D"/>
    <w:rsid w:val="00975DCB"/>
    <w:rsid w:val="0097691E"/>
    <w:rsid w:val="00976B4B"/>
    <w:rsid w:val="00976C19"/>
    <w:rsid w:val="00977D24"/>
    <w:rsid w:val="009809FA"/>
    <w:rsid w:val="00980FEB"/>
    <w:rsid w:val="009813E6"/>
    <w:rsid w:val="00982D94"/>
    <w:rsid w:val="009830A8"/>
    <w:rsid w:val="0098359B"/>
    <w:rsid w:val="00983644"/>
    <w:rsid w:val="00983E4E"/>
    <w:rsid w:val="009841AE"/>
    <w:rsid w:val="009842AE"/>
    <w:rsid w:val="009842C1"/>
    <w:rsid w:val="00985053"/>
    <w:rsid w:val="00985109"/>
    <w:rsid w:val="00985273"/>
    <w:rsid w:val="00985A86"/>
    <w:rsid w:val="00990F08"/>
    <w:rsid w:val="0099102B"/>
    <w:rsid w:val="0099116F"/>
    <w:rsid w:val="009911B0"/>
    <w:rsid w:val="0099207F"/>
    <w:rsid w:val="00992D03"/>
    <w:rsid w:val="00992E48"/>
    <w:rsid w:val="00993468"/>
    <w:rsid w:val="009937F6"/>
    <w:rsid w:val="0099442E"/>
    <w:rsid w:val="00995011"/>
    <w:rsid w:val="009954E2"/>
    <w:rsid w:val="0099553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0C07"/>
    <w:rsid w:val="009C1FE6"/>
    <w:rsid w:val="009C20FD"/>
    <w:rsid w:val="009C28CB"/>
    <w:rsid w:val="009C2EDE"/>
    <w:rsid w:val="009C432C"/>
    <w:rsid w:val="009C450D"/>
    <w:rsid w:val="009C5710"/>
    <w:rsid w:val="009C5F33"/>
    <w:rsid w:val="009C652E"/>
    <w:rsid w:val="009C6ADF"/>
    <w:rsid w:val="009C7058"/>
    <w:rsid w:val="009C7CAD"/>
    <w:rsid w:val="009C7DE6"/>
    <w:rsid w:val="009D03CC"/>
    <w:rsid w:val="009D0779"/>
    <w:rsid w:val="009D0C2F"/>
    <w:rsid w:val="009D101F"/>
    <w:rsid w:val="009D158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91"/>
    <w:rsid w:val="009E7FDC"/>
    <w:rsid w:val="009F011C"/>
    <w:rsid w:val="009F17E7"/>
    <w:rsid w:val="009F1A24"/>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3B4"/>
    <w:rsid w:val="00A01986"/>
    <w:rsid w:val="00A01D8D"/>
    <w:rsid w:val="00A0222E"/>
    <w:rsid w:val="00A0224A"/>
    <w:rsid w:val="00A02D69"/>
    <w:rsid w:val="00A032E8"/>
    <w:rsid w:val="00A04077"/>
    <w:rsid w:val="00A040C9"/>
    <w:rsid w:val="00A04BE5"/>
    <w:rsid w:val="00A05C56"/>
    <w:rsid w:val="00A070DE"/>
    <w:rsid w:val="00A07CFD"/>
    <w:rsid w:val="00A11053"/>
    <w:rsid w:val="00A11DF6"/>
    <w:rsid w:val="00A126CB"/>
    <w:rsid w:val="00A12FA6"/>
    <w:rsid w:val="00A133CC"/>
    <w:rsid w:val="00A142D2"/>
    <w:rsid w:val="00A1494A"/>
    <w:rsid w:val="00A15ABA"/>
    <w:rsid w:val="00A15E7C"/>
    <w:rsid w:val="00A16AD8"/>
    <w:rsid w:val="00A16B06"/>
    <w:rsid w:val="00A16E52"/>
    <w:rsid w:val="00A1755B"/>
    <w:rsid w:val="00A17993"/>
    <w:rsid w:val="00A2037B"/>
    <w:rsid w:val="00A20478"/>
    <w:rsid w:val="00A20AF4"/>
    <w:rsid w:val="00A213C4"/>
    <w:rsid w:val="00A213ED"/>
    <w:rsid w:val="00A21D88"/>
    <w:rsid w:val="00A22319"/>
    <w:rsid w:val="00A2243E"/>
    <w:rsid w:val="00A22B26"/>
    <w:rsid w:val="00A22CD7"/>
    <w:rsid w:val="00A22F11"/>
    <w:rsid w:val="00A23177"/>
    <w:rsid w:val="00A23BAB"/>
    <w:rsid w:val="00A24319"/>
    <w:rsid w:val="00A24695"/>
    <w:rsid w:val="00A247B4"/>
    <w:rsid w:val="00A2632C"/>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29E"/>
    <w:rsid w:val="00A43401"/>
    <w:rsid w:val="00A441F5"/>
    <w:rsid w:val="00A45013"/>
    <w:rsid w:val="00A45053"/>
    <w:rsid w:val="00A45697"/>
    <w:rsid w:val="00A45864"/>
    <w:rsid w:val="00A46020"/>
    <w:rsid w:val="00A4671C"/>
    <w:rsid w:val="00A46971"/>
    <w:rsid w:val="00A46B65"/>
    <w:rsid w:val="00A46E44"/>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6E2B"/>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AA7"/>
    <w:rsid w:val="00A97DB5"/>
    <w:rsid w:val="00AA066D"/>
    <w:rsid w:val="00AA11D6"/>
    <w:rsid w:val="00AA1BD3"/>
    <w:rsid w:val="00AA379C"/>
    <w:rsid w:val="00AA3C0F"/>
    <w:rsid w:val="00AA4142"/>
    <w:rsid w:val="00AA491F"/>
    <w:rsid w:val="00AA4949"/>
    <w:rsid w:val="00AA607D"/>
    <w:rsid w:val="00AA6C63"/>
    <w:rsid w:val="00AA7223"/>
    <w:rsid w:val="00AA7691"/>
    <w:rsid w:val="00AA7B91"/>
    <w:rsid w:val="00AB0BF2"/>
    <w:rsid w:val="00AB30B2"/>
    <w:rsid w:val="00AB3326"/>
    <w:rsid w:val="00AB337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C3D"/>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4FD7"/>
    <w:rsid w:val="00B15D9D"/>
    <w:rsid w:val="00B164CF"/>
    <w:rsid w:val="00B165D4"/>
    <w:rsid w:val="00B16DC6"/>
    <w:rsid w:val="00B20793"/>
    <w:rsid w:val="00B207DA"/>
    <w:rsid w:val="00B21038"/>
    <w:rsid w:val="00B214EE"/>
    <w:rsid w:val="00B21DF4"/>
    <w:rsid w:val="00B22200"/>
    <w:rsid w:val="00B2253E"/>
    <w:rsid w:val="00B2285A"/>
    <w:rsid w:val="00B22EF1"/>
    <w:rsid w:val="00B2335A"/>
    <w:rsid w:val="00B233E8"/>
    <w:rsid w:val="00B2348F"/>
    <w:rsid w:val="00B23F2F"/>
    <w:rsid w:val="00B2444D"/>
    <w:rsid w:val="00B24D2C"/>
    <w:rsid w:val="00B24E3D"/>
    <w:rsid w:val="00B25824"/>
    <w:rsid w:val="00B25D16"/>
    <w:rsid w:val="00B263B4"/>
    <w:rsid w:val="00B2689A"/>
    <w:rsid w:val="00B2732C"/>
    <w:rsid w:val="00B27433"/>
    <w:rsid w:val="00B27A3E"/>
    <w:rsid w:val="00B304B7"/>
    <w:rsid w:val="00B3076F"/>
    <w:rsid w:val="00B31072"/>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295"/>
    <w:rsid w:val="00B42592"/>
    <w:rsid w:val="00B425E0"/>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23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6EAA"/>
    <w:rsid w:val="00B87AA3"/>
    <w:rsid w:val="00B87FF8"/>
    <w:rsid w:val="00B90C11"/>
    <w:rsid w:val="00B91186"/>
    <w:rsid w:val="00B92564"/>
    <w:rsid w:val="00B92D91"/>
    <w:rsid w:val="00B93451"/>
    <w:rsid w:val="00B936F8"/>
    <w:rsid w:val="00B9390B"/>
    <w:rsid w:val="00B93BFA"/>
    <w:rsid w:val="00B945C5"/>
    <w:rsid w:val="00B94D59"/>
    <w:rsid w:val="00B959A3"/>
    <w:rsid w:val="00B964B4"/>
    <w:rsid w:val="00B96589"/>
    <w:rsid w:val="00B97177"/>
    <w:rsid w:val="00B9793F"/>
    <w:rsid w:val="00B97CF5"/>
    <w:rsid w:val="00B97DFF"/>
    <w:rsid w:val="00BA03F9"/>
    <w:rsid w:val="00BA058F"/>
    <w:rsid w:val="00BA13BB"/>
    <w:rsid w:val="00BA212F"/>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FC6"/>
    <w:rsid w:val="00BC7734"/>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5EB7"/>
    <w:rsid w:val="00BD6B11"/>
    <w:rsid w:val="00BD7624"/>
    <w:rsid w:val="00BD767B"/>
    <w:rsid w:val="00BE083E"/>
    <w:rsid w:val="00BE0F10"/>
    <w:rsid w:val="00BE259D"/>
    <w:rsid w:val="00BE26C4"/>
    <w:rsid w:val="00BE26D1"/>
    <w:rsid w:val="00BE2900"/>
    <w:rsid w:val="00BE2D17"/>
    <w:rsid w:val="00BE3040"/>
    <w:rsid w:val="00BE3F10"/>
    <w:rsid w:val="00BE4EF7"/>
    <w:rsid w:val="00BE5C12"/>
    <w:rsid w:val="00BE5E5A"/>
    <w:rsid w:val="00BE69B2"/>
    <w:rsid w:val="00BE7087"/>
    <w:rsid w:val="00BE7C27"/>
    <w:rsid w:val="00BF08E6"/>
    <w:rsid w:val="00BF0F9E"/>
    <w:rsid w:val="00BF0FB8"/>
    <w:rsid w:val="00BF17AE"/>
    <w:rsid w:val="00BF1C15"/>
    <w:rsid w:val="00BF1C73"/>
    <w:rsid w:val="00BF1FE1"/>
    <w:rsid w:val="00BF2623"/>
    <w:rsid w:val="00BF264A"/>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33D"/>
    <w:rsid w:val="00C044E4"/>
    <w:rsid w:val="00C057A3"/>
    <w:rsid w:val="00C0593B"/>
    <w:rsid w:val="00C05F37"/>
    <w:rsid w:val="00C06520"/>
    <w:rsid w:val="00C067A1"/>
    <w:rsid w:val="00C06868"/>
    <w:rsid w:val="00C07DAA"/>
    <w:rsid w:val="00C10498"/>
    <w:rsid w:val="00C111A8"/>
    <w:rsid w:val="00C11300"/>
    <w:rsid w:val="00C11B0E"/>
    <w:rsid w:val="00C11BD4"/>
    <w:rsid w:val="00C12E77"/>
    <w:rsid w:val="00C130A4"/>
    <w:rsid w:val="00C13CCE"/>
    <w:rsid w:val="00C1424F"/>
    <w:rsid w:val="00C15B3F"/>
    <w:rsid w:val="00C15C7B"/>
    <w:rsid w:val="00C15D68"/>
    <w:rsid w:val="00C1631E"/>
    <w:rsid w:val="00C1694E"/>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51D6"/>
    <w:rsid w:val="00C452CE"/>
    <w:rsid w:val="00C45DF5"/>
    <w:rsid w:val="00C46385"/>
    <w:rsid w:val="00C47597"/>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3E37"/>
    <w:rsid w:val="00C647A7"/>
    <w:rsid w:val="00C649FC"/>
    <w:rsid w:val="00C64A38"/>
    <w:rsid w:val="00C652DE"/>
    <w:rsid w:val="00C6536E"/>
    <w:rsid w:val="00C653CD"/>
    <w:rsid w:val="00C6626A"/>
    <w:rsid w:val="00C66678"/>
    <w:rsid w:val="00C66D78"/>
    <w:rsid w:val="00C673A9"/>
    <w:rsid w:val="00C67474"/>
    <w:rsid w:val="00C67715"/>
    <w:rsid w:val="00C67C1F"/>
    <w:rsid w:val="00C67EE2"/>
    <w:rsid w:val="00C700BB"/>
    <w:rsid w:val="00C70686"/>
    <w:rsid w:val="00C71D09"/>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6E3"/>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20B7"/>
    <w:rsid w:val="00C9252B"/>
    <w:rsid w:val="00C93DE6"/>
    <w:rsid w:val="00C94453"/>
    <w:rsid w:val="00C94469"/>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3F03"/>
    <w:rsid w:val="00CB487A"/>
    <w:rsid w:val="00CB5128"/>
    <w:rsid w:val="00CB5AE3"/>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145"/>
    <w:rsid w:val="00CC4F79"/>
    <w:rsid w:val="00CC5BA3"/>
    <w:rsid w:val="00CC6BBA"/>
    <w:rsid w:val="00CC6E4C"/>
    <w:rsid w:val="00CC7036"/>
    <w:rsid w:val="00CC77C3"/>
    <w:rsid w:val="00CC7A00"/>
    <w:rsid w:val="00CC7E8A"/>
    <w:rsid w:val="00CD0175"/>
    <w:rsid w:val="00CD10E6"/>
    <w:rsid w:val="00CD112A"/>
    <w:rsid w:val="00CD16FA"/>
    <w:rsid w:val="00CD1BA9"/>
    <w:rsid w:val="00CD259C"/>
    <w:rsid w:val="00CD2B29"/>
    <w:rsid w:val="00CD4162"/>
    <w:rsid w:val="00CD426E"/>
    <w:rsid w:val="00CD5147"/>
    <w:rsid w:val="00CD590C"/>
    <w:rsid w:val="00CD68A7"/>
    <w:rsid w:val="00CD6DF3"/>
    <w:rsid w:val="00CD7567"/>
    <w:rsid w:val="00CE23DF"/>
    <w:rsid w:val="00CE240D"/>
    <w:rsid w:val="00CE3605"/>
    <w:rsid w:val="00CE4224"/>
    <w:rsid w:val="00CE5A33"/>
    <w:rsid w:val="00CE6ABF"/>
    <w:rsid w:val="00CE7987"/>
    <w:rsid w:val="00CF0C24"/>
    <w:rsid w:val="00CF0D84"/>
    <w:rsid w:val="00CF1ABF"/>
    <w:rsid w:val="00CF1F2E"/>
    <w:rsid w:val="00CF2652"/>
    <w:rsid w:val="00CF389C"/>
    <w:rsid w:val="00CF39FC"/>
    <w:rsid w:val="00CF3C56"/>
    <w:rsid w:val="00CF4473"/>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988"/>
    <w:rsid w:val="00D23C46"/>
    <w:rsid w:val="00D23C87"/>
    <w:rsid w:val="00D24501"/>
    <w:rsid w:val="00D24577"/>
    <w:rsid w:val="00D24C7E"/>
    <w:rsid w:val="00D25BD2"/>
    <w:rsid w:val="00D264EC"/>
    <w:rsid w:val="00D26E65"/>
    <w:rsid w:val="00D27453"/>
    <w:rsid w:val="00D304C8"/>
    <w:rsid w:val="00D31765"/>
    <w:rsid w:val="00D327DF"/>
    <w:rsid w:val="00D33105"/>
    <w:rsid w:val="00D34395"/>
    <w:rsid w:val="00D34493"/>
    <w:rsid w:val="00D34722"/>
    <w:rsid w:val="00D34756"/>
    <w:rsid w:val="00D35D35"/>
    <w:rsid w:val="00D35E49"/>
    <w:rsid w:val="00D36710"/>
    <w:rsid w:val="00D36E3F"/>
    <w:rsid w:val="00D37E83"/>
    <w:rsid w:val="00D4056F"/>
    <w:rsid w:val="00D406D2"/>
    <w:rsid w:val="00D40A22"/>
    <w:rsid w:val="00D41351"/>
    <w:rsid w:val="00D417FA"/>
    <w:rsid w:val="00D41CAD"/>
    <w:rsid w:val="00D4352D"/>
    <w:rsid w:val="00D43713"/>
    <w:rsid w:val="00D439C6"/>
    <w:rsid w:val="00D43F00"/>
    <w:rsid w:val="00D44269"/>
    <w:rsid w:val="00D44896"/>
    <w:rsid w:val="00D449E9"/>
    <w:rsid w:val="00D44D50"/>
    <w:rsid w:val="00D461EF"/>
    <w:rsid w:val="00D46883"/>
    <w:rsid w:val="00D46B13"/>
    <w:rsid w:val="00D473FF"/>
    <w:rsid w:val="00D5001E"/>
    <w:rsid w:val="00D50DD2"/>
    <w:rsid w:val="00D50FBA"/>
    <w:rsid w:val="00D5178C"/>
    <w:rsid w:val="00D523B7"/>
    <w:rsid w:val="00D52B04"/>
    <w:rsid w:val="00D52DA7"/>
    <w:rsid w:val="00D539BA"/>
    <w:rsid w:val="00D54359"/>
    <w:rsid w:val="00D54A20"/>
    <w:rsid w:val="00D55AAD"/>
    <w:rsid w:val="00D55D77"/>
    <w:rsid w:val="00D56CF6"/>
    <w:rsid w:val="00D5716A"/>
    <w:rsid w:val="00D57449"/>
    <w:rsid w:val="00D57C31"/>
    <w:rsid w:val="00D60C0C"/>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2543"/>
    <w:rsid w:val="00D726E9"/>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8BE"/>
    <w:rsid w:val="00D92A10"/>
    <w:rsid w:val="00D92E36"/>
    <w:rsid w:val="00D938E8"/>
    <w:rsid w:val="00D93DD2"/>
    <w:rsid w:val="00D940D2"/>
    <w:rsid w:val="00D9423E"/>
    <w:rsid w:val="00D9483C"/>
    <w:rsid w:val="00D951F7"/>
    <w:rsid w:val="00D9542D"/>
    <w:rsid w:val="00D9570E"/>
    <w:rsid w:val="00D95C66"/>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2C9F"/>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6947"/>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5CB4"/>
    <w:rsid w:val="00DE6ECA"/>
    <w:rsid w:val="00DE7793"/>
    <w:rsid w:val="00DE7D01"/>
    <w:rsid w:val="00DF02B6"/>
    <w:rsid w:val="00DF1637"/>
    <w:rsid w:val="00DF2071"/>
    <w:rsid w:val="00DF218B"/>
    <w:rsid w:val="00DF4344"/>
    <w:rsid w:val="00DF4648"/>
    <w:rsid w:val="00DF4CCF"/>
    <w:rsid w:val="00DF50B2"/>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2996"/>
    <w:rsid w:val="00E12C32"/>
    <w:rsid w:val="00E12D3E"/>
    <w:rsid w:val="00E12E69"/>
    <w:rsid w:val="00E13412"/>
    <w:rsid w:val="00E138D3"/>
    <w:rsid w:val="00E145C9"/>
    <w:rsid w:val="00E1478F"/>
    <w:rsid w:val="00E14849"/>
    <w:rsid w:val="00E149C6"/>
    <w:rsid w:val="00E1573C"/>
    <w:rsid w:val="00E162F7"/>
    <w:rsid w:val="00E1657C"/>
    <w:rsid w:val="00E16814"/>
    <w:rsid w:val="00E16DDC"/>
    <w:rsid w:val="00E171F0"/>
    <w:rsid w:val="00E1722C"/>
    <w:rsid w:val="00E17524"/>
    <w:rsid w:val="00E1785F"/>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576"/>
    <w:rsid w:val="00E37CA0"/>
    <w:rsid w:val="00E37D64"/>
    <w:rsid w:val="00E4003C"/>
    <w:rsid w:val="00E40FF8"/>
    <w:rsid w:val="00E410C4"/>
    <w:rsid w:val="00E41B37"/>
    <w:rsid w:val="00E4270A"/>
    <w:rsid w:val="00E42E58"/>
    <w:rsid w:val="00E4306B"/>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7B"/>
    <w:rsid w:val="00E562B3"/>
    <w:rsid w:val="00E5687E"/>
    <w:rsid w:val="00E56B7E"/>
    <w:rsid w:val="00E56E44"/>
    <w:rsid w:val="00E57904"/>
    <w:rsid w:val="00E6020E"/>
    <w:rsid w:val="00E60238"/>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339"/>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415"/>
    <w:rsid w:val="00E80DBE"/>
    <w:rsid w:val="00E81555"/>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8FE"/>
    <w:rsid w:val="00E87CCB"/>
    <w:rsid w:val="00E87EDD"/>
    <w:rsid w:val="00E91D7B"/>
    <w:rsid w:val="00E91E35"/>
    <w:rsid w:val="00E91FAA"/>
    <w:rsid w:val="00E92348"/>
    <w:rsid w:val="00E9246A"/>
    <w:rsid w:val="00E9258E"/>
    <w:rsid w:val="00E92CFD"/>
    <w:rsid w:val="00E92E5C"/>
    <w:rsid w:val="00E935FC"/>
    <w:rsid w:val="00E93CAC"/>
    <w:rsid w:val="00E94640"/>
    <w:rsid w:val="00E94E15"/>
    <w:rsid w:val="00E957E5"/>
    <w:rsid w:val="00E95810"/>
    <w:rsid w:val="00E95EEB"/>
    <w:rsid w:val="00E961C4"/>
    <w:rsid w:val="00E97298"/>
    <w:rsid w:val="00E97456"/>
    <w:rsid w:val="00E977CB"/>
    <w:rsid w:val="00EA05E2"/>
    <w:rsid w:val="00EA06E1"/>
    <w:rsid w:val="00EA0F33"/>
    <w:rsid w:val="00EA1B07"/>
    <w:rsid w:val="00EA1DE8"/>
    <w:rsid w:val="00EA2339"/>
    <w:rsid w:val="00EA2643"/>
    <w:rsid w:val="00EA2F09"/>
    <w:rsid w:val="00EA3395"/>
    <w:rsid w:val="00EA37FF"/>
    <w:rsid w:val="00EA39B6"/>
    <w:rsid w:val="00EA3E97"/>
    <w:rsid w:val="00EA4543"/>
    <w:rsid w:val="00EA46D8"/>
    <w:rsid w:val="00EA6084"/>
    <w:rsid w:val="00EA622A"/>
    <w:rsid w:val="00EA6925"/>
    <w:rsid w:val="00EA7513"/>
    <w:rsid w:val="00EA7B19"/>
    <w:rsid w:val="00EA7B47"/>
    <w:rsid w:val="00EB00C6"/>
    <w:rsid w:val="00EB0287"/>
    <w:rsid w:val="00EB0523"/>
    <w:rsid w:val="00EB0538"/>
    <w:rsid w:val="00EB0B16"/>
    <w:rsid w:val="00EB1944"/>
    <w:rsid w:val="00EB235E"/>
    <w:rsid w:val="00EB2FC2"/>
    <w:rsid w:val="00EB335F"/>
    <w:rsid w:val="00EB36D5"/>
    <w:rsid w:val="00EB3A22"/>
    <w:rsid w:val="00EB46EB"/>
    <w:rsid w:val="00EB4969"/>
    <w:rsid w:val="00EB4C5F"/>
    <w:rsid w:val="00EB524A"/>
    <w:rsid w:val="00EB5281"/>
    <w:rsid w:val="00EB52CA"/>
    <w:rsid w:val="00EB5437"/>
    <w:rsid w:val="00EB61AD"/>
    <w:rsid w:val="00EB625B"/>
    <w:rsid w:val="00EC0AAA"/>
    <w:rsid w:val="00EC0CC5"/>
    <w:rsid w:val="00EC1538"/>
    <w:rsid w:val="00EC15E0"/>
    <w:rsid w:val="00EC164F"/>
    <w:rsid w:val="00EC1D83"/>
    <w:rsid w:val="00EC1EBE"/>
    <w:rsid w:val="00EC226B"/>
    <w:rsid w:val="00EC2337"/>
    <w:rsid w:val="00EC2F55"/>
    <w:rsid w:val="00EC3200"/>
    <w:rsid w:val="00EC3D62"/>
    <w:rsid w:val="00EC499F"/>
    <w:rsid w:val="00EC5515"/>
    <w:rsid w:val="00EC58EF"/>
    <w:rsid w:val="00EC6183"/>
    <w:rsid w:val="00EC6264"/>
    <w:rsid w:val="00EC62FF"/>
    <w:rsid w:val="00EC650A"/>
    <w:rsid w:val="00EC6587"/>
    <w:rsid w:val="00EC684F"/>
    <w:rsid w:val="00EC6C92"/>
    <w:rsid w:val="00EC767B"/>
    <w:rsid w:val="00EC76D4"/>
    <w:rsid w:val="00ED06F5"/>
    <w:rsid w:val="00ED0B60"/>
    <w:rsid w:val="00ED22F3"/>
    <w:rsid w:val="00ED3084"/>
    <w:rsid w:val="00ED317B"/>
    <w:rsid w:val="00ED3A2F"/>
    <w:rsid w:val="00ED486A"/>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BEB"/>
    <w:rsid w:val="00EF0E38"/>
    <w:rsid w:val="00EF1076"/>
    <w:rsid w:val="00EF1FBC"/>
    <w:rsid w:val="00EF2812"/>
    <w:rsid w:val="00EF2D7C"/>
    <w:rsid w:val="00EF3C48"/>
    <w:rsid w:val="00EF3F4E"/>
    <w:rsid w:val="00EF450D"/>
    <w:rsid w:val="00EF52BA"/>
    <w:rsid w:val="00EF6025"/>
    <w:rsid w:val="00EF6924"/>
    <w:rsid w:val="00EF6D1E"/>
    <w:rsid w:val="00EF70DC"/>
    <w:rsid w:val="00F00886"/>
    <w:rsid w:val="00F009D9"/>
    <w:rsid w:val="00F00D07"/>
    <w:rsid w:val="00F01C2D"/>
    <w:rsid w:val="00F01D4B"/>
    <w:rsid w:val="00F01F2D"/>
    <w:rsid w:val="00F0278C"/>
    <w:rsid w:val="00F032E8"/>
    <w:rsid w:val="00F03B55"/>
    <w:rsid w:val="00F050EA"/>
    <w:rsid w:val="00F054B2"/>
    <w:rsid w:val="00F054F3"/>
    <w:rsid w:val="00F05AC2"/>
    <w:rsid w:val="00F067F9"/>
    <w:rsid w:val="00F06D66"/>
    <w:rsid w:val="00F07548"/>
    <w:rsid w:val="00F1042E"/>
    <w:rsid w:val="00F10A51"/>
    <w:rsid w:val="00F118B5"/>
    <w:rsid w:val="00F11A7A"/>
    <w:rsid w:val="00F11BCD"/>
    <w:rsid w:val="00F11D3F"/>
    <w:rsid w:val="00F13812"/>
    <w:rsid w:val="00F13C11"/>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7BF"/>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5FC"/>
    <w:rsid w:val="00F439C4"/>
    <w:rsid w:val="00F43D55"/>
    <w:rsid w:val="00F44CEA"/>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491"/>
    <w:rsid w:val="00F57556"/>
    <w:rsid w:val="00F5765B"/>
    <w:rsid w:val="00F6002B"/>
    <w:rsid w:val="00F6077E"/>
    <w:rsid w:val="00F60A07"/>
    <w:rsid w:val="00F61B29"/>
    <w:rsid w:val="00F631D6"/>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4E9D"/>
    <w:rsid w:val="00F75414"/>
    <w:rsid w:val="00F75B7A"/>
    <w:rsid w:val="00F75D18"/>
    <w:rsid w:val="00F7634A"/>
    <w:rsid w:val="00F76595"/>
    <w:rsid w:val="00F76A18"/>
    <w:rsid w:val="00F76F16"/>
    <w:rsid w:val="00F776E8"/>
    <w:rsid w:val="00F77745"/>
    <w:rsid w:val="00F77C41"/>
    <w:rsid w:val="00F77F3B"/>
    <w:rsid w:val="00F80665"/>
    <w:rsid w:val="00F806A6"/>
    <w:rsid w:val="00F8086B"/>
    <w:rsid w:val="00F8114F"/>
    <w:rsid w:val="00F81304"/>
    <w:rsid w:val="00F81FE2"/>
    <w:rsid w:val="00F8235E"/>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91A"/>
    <w:rsid w:val="00F93C28"/>
    <w:rsid w:val="00F93E15"/>
    <w:rsid w:val="00F94776"/>
    <w:rsid w:val="00F94AC1"/>
    <w:rsid w:val="00F94EB3"/>
    <w:rsid w:val="00F9547B"/>
    <w:rsid w:val="00F957A8"/>
    <w:rsid w:val="00F95D0D"/>
    <w:rsid w:val="00F97A31"/>
    <w:rsid w:val="00F97F23"/>
    <w:rsid w:val="00FA0714"/>
    <w:rsid w:val="00FA0E98"/>
    <w:rsid w:val="00FA110C"/>
    <w:rsid w:val="00FA240D"/>
    <w:rsid w:val="00FA332D"/>
    <w:rsid w:val="00FA3BE0"/>
    <w:rsid w:val="00FA3C67"/>
    <w:rsid w:val="00FA3D9B"/>
    <w:rsid w:val="00FA3DD6"/>
    <w:rsid w:val="00FA3FF1"/>
    <w:rsid w:val="00FA483F"/>
    <w:rsid w:val="00FA58A6"/>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C0929"/>
    <w:rsid w:val="00FC14B8"/>
    <w:rsid w:val="00FC3A74"/>
    <w:rsid w:val="00FC3F12"/>
    <w:rsid w:val="00FC47A0"/>
    <w:rsid w:val="00FC4DB6"/>
    <w:rsid w:val="00FC512D"/>
    <w:rsid w:val="00FC5983"/>
    <w:rsid w:val="00FC5D42"/>
    <w:rsid w:val="00FC638E"/>
    <w:rsid w:val="00FC6C09"/>
    <w:rsid w:val="00FC6EC6"/>
    <w:rsid w:val="00FC75D9"/>
    <w:rsid w:val="00FC7E92"/>
    <w:rsid w:val="00FD051D"/>
    <w:rsid w:val="00FD26AC"/>
    <w:rsid w:val="00FD27DD"/>
    <w:rsid w:val="00FD2882"/>
    <w:rsid w:val="00FD2B68"/>
    <w:rsid w:val="00FD2D74"/>
    <w:rsid w:val="00FD3797"/>
    <w:rsid w:val="00FD3F15"/>
    <w:rsid w:val="00FD4A30"/>
    <w:rsid w:val="00FD4A50"/>
    <w:rsid w:val="00FD4C91"/>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0742"/>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color="red">
      <v:fill color="white" on="f"/>
      <v:stroke color="red" weight="2pt"/>
    </o:shapedefaults>
    <o:shapelayout v:ext="edit">
      <o:idmap v:ext="edit" data="1"/>
    </o:shapelayout>
  </w:shapeDefaults>
  <w:decimalSymbol w:val=","/>
  <w:listSeparator w:val=";"/>
  <w15:docId w15:val="{F3469AA3-19D9-4141-9254-74646DFD0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uiPriority w:val="9"/>
    <w:rsid w:val="00D5178C"/>
    <w:rPr>
      <w:rFonts w:ascii="Arial Black" w:eastAsia="Microsoft YaHei" w:hAnsi="Arial Black"/>
      <w:spacing w:val="-10"/>
      <w:kern w:val="28"/>
      <w:sz w:val="22"/>
      <w:szCs w:val="24"/>
    </w:rPr>
  </w:style>
  <w:style w:type="character" w:customStyle="1" w:styleId="31">
    <w:name w:val="Заголовок 3 Знак"/>
    <w:basedOn w:val="a2"/>
    <w:link w:val="3"/>
    <w:uiPriority w:val="9"/>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uiPriority w:val="9"/>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71CF1"/>
    <w:pPr>
      <w:spacing w:before="0" w:after="0" w:line="240" w:lineRule="atLeast"/>
      <w:ind w:firstLine="0"/>
      <w:jc w:val="left"/>
    </w:pPr>
    <w:rPr>
      <w:rFonts w:ascii="Arial Narrow" w:eastAsia="Arial" w:hAnsi="Arial Narrow"/>
      <w:b/>
      <w:bCs/>
      <w:color w:val="000000"/>
      <w:sz w:val="20"/>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E1573C"/>
    <w:rPr>
      <w:rFonts w:ascii="Arial Narrow" w:eastAsia="Microsoft YaHei" w:hAnsi="Arial Narrow"/>
      <w:b/>
      <w:bCs/>
      <w:spacing w:val="-5"/>
      <w:sz w:val="22"/>
      <w:szCs w:val="22"/>
      <w:lang w:eastAsia="en-US"/>
    </w:rPr>
  </w:style>
  <w:style w:type="character" w:styleId="aff8">
    <w:name w:val="Emphasis"/>
    <w:uiPriority w:val="20"/>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E1573C"/>
    <w:pPr>
      <w:spacing w:after="200"/>
      <w:ind w:firstLine="0"/>
      <w:jc w:val="left"/>
    </w:pPr>
    <w:rPr>
      <w:rFonts w:ascii="Arial Narrow" w:hAnsi="Arial Narrow"/>
      <w:b/>
      <w:bCs/>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7E2EEF"/>
    <w:pPr>
      <w:keepNext/>
      <w:widowControl/>
      <w:adjustRightInd/>
      <w:spacing w:after="0"/>
      <w:ind w:firstLine="426"/>
      <w:jc w:val="center"/>
      <w:textAlignment w:val="auto"/>
    </w:pPr>
    <w:rPr>
      <w:rFonts w:eastAsia="Times New Roman"/>
      <w:spacing w:val="0"/>
      <w:sz w:val="24"/>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aliases w:val="Рисунок"/>
    <w:link w:val="affff"/>
    <w:uiPriority w:val="1"/>
    <w:qFormat/>
    <w:rsid w:val="00071CF1"/>
    <w:pPr>
      <w:jc w:val="center"/>
    </w:pPr>
    <w:rPr>
      <w:rFonts w:ascii="Arial Narrow" w:eastAsia="Arial" w:hAnsi="Arial Narrow" w:cstheme="minorBidi"/>
      <w:b/>
      <w:szCs w:val="24"/>
      <w:lang w:eastAsia="en-US"/>
    </w:rPr>
  </w:style>
  <w:style w:type="character" w:customStyle="1" w:styleId="affff">
    <w:name w:val="Без интервала Знак"/>
    <w:aliases w:val="Рисунок Знак"/>
    <w:basedOn w:val="a2"/>
    <w:link w:val="afffe"/>
    <w:uiPriority w:val="1"/>
    <w:rsid w:val="00071CF1"/>
    <w:rPr>
      <w:rFonts w:ascii="Arial Narrow" w:eastAsia="Arial" w:hAnsi="Arial Narrow" w:cstheme="minorBidi"/>
      <w:b/>
      <w:szCs w:val="24"/>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3">
    <w:name w:val="Обыч 2"/>
    <w:basedOn w:val="a1"/>
    <w:link w:val="2f4"/>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4">
    <w:name w:val="Обыч 2 Знак"/>
    <w:basedOn w:val="a2"/>
    <w:link w:val="2f3"/>
    <w:rsid w:val="0049617B"/>
    <w:rPr>
      <w:rFonts w:ascii="Arial" w:eastAsia="Microsoft YaHei" w:hAnsi="Arial"/>
      <w:spacing w:val="-5"/>
      <w:sz w:val="24"/>
      <w:szCs w:val="22"/>
    </w:rPr>
  </w:style>
  <w:style w:type="paragraph" w:customStyle="1" w:styleId="Default">
    <w:name w:val="Defaul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5">
    <w:name w:val="Нет списка2"/>
    <w:next w:val="a4"/>
    <w:uiPriority w:val="99"/>
    <w:semiHidden/>
    <w:unhideWhenUsed/>
    <w:rsid w:val="009E5773"/>
  </w:style>
  <w:style w:type="character" w:customStyle="1" w:styleId="1d">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0">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1">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2">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d">
    <w:name w:val="Нет списка3"/>
    <w:next w:val="a4"/>
    <w:uiPriority w:val="99"/>
    <w:semiHidden/>
    <w:unhideWhenUsed/>
    <w:rsid w:val="009E5773"/>
  </w:style>
  <w:style w:type="table" w:customStyle="1" w:styleId="122">
    <w:name w:val="Простая таблица 12"/>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6">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7">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8">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9">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8">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9">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e">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0">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1">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3">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5"/>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4">
    <w:name w:val="Стиль Для таблицы (приложения 1) + По правому краю"/>
    <w:basedOn w:val="12"/>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1"/>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a">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2071">
    <w:name w:val="xl2071"/>
    <w:basedOn w:val="a1"/>
    <w:rsid w:val="00D726E9"/>
    <w:pPr>
      <w:widowControl/>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2">
    <w:name w:val="xl2072"/>
    <w:basedOn w:val="a1"/>
    <w:rsid w:val="00D726E9"/>
    <w:pPr>
      <w:widowControl/>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2073">
    <w:name w:val="xl2073"/>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4">
    <w:name w:val="xl2074"/>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5">
    <w:name w:val="xl2075"/>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2076">
    <w:name w:val="xl2076"/>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86119959">
      <w:bodyDiv w:val="1"/>
      <w:marLeft w:val="0"/>
      <w:marRight w:val="0"/>
      <w:marTop w:val="0"/>
      <w:marBottom w:val="0"/>
      <w:divBdr>
        <w:top w:val="none" w:sz="0" w:space="0" w:color="auto"/>
        <w:left w:val="none" w:sz="0" w:space="0" w:color="auto"/>
        <w:bottom w:val="none" w:sz="0" w:space="0" w:color="auto"/>
        <w:right w:val="none" w:sz="0" w:space="0" w:color="auto"/>
      </w:divBdr>
    </w:div>
    <w:div w:id="91516803">
      <w:bodyDiv w:val="1"/>
      <w:marLeft w:val="0"/>
      <w:marRight w:val="0"/>
      <w:marTop w:val="0"/>
      <w:marBottom w:val="0"/>
      <w:divBdr>
        <w:top w:val="none" w:sz="0" w:space="0" w:color="auto"/>
        <w:left w:val="none" w:sz="0" w:space="0" w:color="auto"/>
        <w:bottom w:val="none" w:sz="0" w:space="0" w:color="auto"/>
        <w:right w:val="none" w:sz="0" w:space="0" w:color="auto"/>
      </w:divBdr>
    </w:div>
    <w:div w:id="94517880">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54717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1705416">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4022504">
      <w:bodyDiv w:val="1"/>
      <w:marLeft w:val="0"/>
      <w:marRight w:val="0"/>
      <w:marTop w:val="0"/>
      <w:marBottom w:val="0"/>
      <w:divBdr>
        <w:top w:val="none" w:sz="0" w:space="0" w:color="auto"/>
        <w:left w:val="none" w:sz="0" w:space="0" w:color="auto"/>
        <w:bottom w:val="none" w:sz="0" w:space="0" w:color="auto"/>
        <w:right w:val="none" w:sz="0" w:space="0" w:color="auto"/>
      </w:divBdr>
    </w:div>
    <w:div w:id="204761854">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8320993">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4335534">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2950141">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349064">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713427">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293685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68747">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49807737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0409773">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642532">
      <w:bodyDiv w:val="1"/>
      <w:marLeft w:val="0"/>
      <w:marRight w:val="0"/>
      <w:marTop w:val="0"/>
      <w:marBottom w:val="0"/>
      <w:divBdr>
        <w:top w:val="none" w:sz="0" w:space="0" w:color="auto"/>
        <w:left w:val="none" w:sz="0" w:space="0" w:color="auto"/>
        <w:bottom w:val="none" w:sz="0" w:space="0" w:color="auto"/>
        <w:right w:val="none" w:sz="0" w:space="0" w:color="auto"/>
      </w:divBdr>
    </w:div>
    <w:div w:id="55793466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463228">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54396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408803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68607336">
      <w:bodyDiv w:val="1"/>
      <w:marLeft w:val="0"/>
      <w:marRight w:val="0"/>
      <w:marTop w:val="0"/>
      <w:marBottom w:val="0"/>
      <w:divBdr>
        <w:top w:val="none" w:sz="0" w:space="0" w:color="auto"/>
        <w:left w:val="none" w:sz="0" w:space="0" w:color="auto"/>
        <w:bottom w:val="none" w:sz="0" w:space="0" w:color="auto"/>
        <w:right w:val="none" w:sz="0" w:space="0" w:color="auto"/>
      </w:divBdr>
    </w:div>
    <w:div w:id="670911722">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056696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3868590">
      <w:bodyDiv w:val="1"/>
      <w:marLeft w:val="0"/>
      <w:marRight w:val="0"/>
      <w:marTop w:val="0"/>
      <w:marBottom w:val="0"/>
      <w:divBdr>
        <w:top w:val="none" w:sz="0" w:space="0" w:color="auto"/>
        <w:left w:val="none" w:sz="0" w:space="0" w:color="auto"/>
        <w:bottom w:val="none" w:sz="0" w:space="0" w:color="auto"/>
        <w:right w:val="none" w:sz="0" w:space="0" w:color="auto"/>
      </w:divBdr>
    </w:div>
    <w:div w:id="794450534">
      <w:bodyDiv w:val="1"/>
      <w:marLeft w:val="0"/>
      <w:marRight w:val="0"/>
      <w:marTop w:val="0"/>
      <w:marBottom w:val="0"/>
      <w:divBdr>
        <w:top w:val="none" w:sz="0" w:space="0" w:color="auto"/>
        <w:left w:val="none" w:sz="0" w:space="0" w:color="auto"/>
        <w:bottom w:val="none" w:sz="0" w:space="0" w:color="auto"/>
        <w:right w:val="none" w:sz="0" w:space="0" w:color="auto"/>
      </w:divBdr>
    </w:div>
    <w:div w:id="795410477">
      <w:bodyDiv w:val="1"/>
      <w:marLeft w:val="0"/>
      <w:marRight w:val="0"/>
      <w:marTop w:val="0"/>
      <w:marBottom w:val="0"/>
      <w:divBdr>
        <w:top w:val="none" w:sz="0" w:space="0" w:color="auto"/>
        <w:left w:val="none" w:sz="0" w:space="0" w:color="auto"/>
        <w:bottom w:val="none" w:sz="0" w:space="0" w:color="auto"/>
        <w:right w:val="none" w:sz="0" w:space="0" w:color="auto"/>
      </w:divBdr>
    </w:div>
    <w:div w:id="79561060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5826970">
      <w:bodyDiv w:val="1"/>
      <w:marLeft w:val="0"/>
      <w:marRight w:val="0"/>
      <w:marTop w:val="0"/>
      <w:marBottom w:val="0"/>
      <w:divBdr>
        <w:top w:val="none" w:sz="0" w:space="0" w:color="auto"/>
        <w:left w:val="none" w:sz="0" w:space="0" w:color="auto"/>
        <w:bottom w:val="none" w:sz="0" w:space="0" w:color="auto"/>
        <w:right w:val="none" w:sz="0" w:space="0" w:color="auto"/>
      </w:divBdr>
    </w:div>
    <w:div w:id="82597214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9001574">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0915261">
      <w:bodyDiv w:val="1"/>
      <w:marLeft w:val="0"/>
      <w:marRight w:val="0"/>
      <w:marTop w:val="0"/>
      <w:marBottom w:val="0"/>
      <w:divBdr>
        <w:top w:val="none" w:sz="0" w:space="0" w:color="auto"/>
        <w:left w:val="none" w:sz="0" w:space="0" w:color="auto"/>
        <w:bottom w:val="none" w:sz="0" w:space="0" w:color="auto"/>
        <w:right w:val="none" w:sz="0" w:space="0" w:color="auto"/>
      </w:divBdr>
    </w:div>
    <w:div w:id="874075443">
      <w:bodyDiv w:val="1"/>
      <w:marLeft w:val="0"/>
      <w:marRight w:val="0"/>
      <w:marTop w:val="0"/>
      <w:marBottom w:val="0"/>
      <w:divBdr>
        <w:top w:val="none" w:sz="0" w:space="0" w:color="auto"/>
        <w:left w:val="none" w:sz="0" w:space="0" w:color="auto"/>
        <w:bottom w:val="none" w:sz="0" w:space="0" w:color="auto"/>
        <w:right w:val="none" w:sz="0" w:space="0" w:color="auto"/>
      </w:divBdr>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3443460">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08212728">
      <w:bodyDiv w:val="1"/>
      <w:marLeft w:val="0"/>
      <w:marRight w:val="0"/>
      <w:marTop w:val="0"/>
      <w:marBottom w:val="0"/>
      <w:divBdr>
        <w:top w:val="none" w:sz="0" w:space="0" w:color="auto"/>
        <w:left w:val="none" w:sz="0" w:space="0" w:color="auto"/>
        <w:bottom w:val="none" w:sz="0" w:space="0" w:color="auto"/>
        <w:right w:val="none" w:sz="0" w:space="0" w:color="auto"/>
      </w:divBdr>
    </w:div>
    <w:div w:id="1014764690">
      <w:bodyDiv w:val="1"/>
      <w:marLeft w:val="0"/>
      <w:marRight w:val="0"/>
      <w:marTop w:val="0"/>
      <w:marBottom w:val="0"/>
      <w:divBdr>
        <w:top w:val="none" w:sz="0" w:space="0" w:color="auto"/>
        <w:left w:val="none" w:sz="0" w:space="0" w:color="auto"/>
        <w:bottom w:val="none" w:sz="0" w:space="0" w:color="auto"/>
        <w:right w:val="none" w:sz="0" w:space="0" w:color="auto"/>
      </w:divBdr>
    </w:div>
    <w:div w:id="1020162623">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529496">
      <w:bodyDiv w:val="1"/>
      <w:marLeft w:val="0"/>
      <w:marRight w:val="0"/>
      <w:marTop w:val="0"/>
      <w:marBottom w:val="0"/>
      <w:divBdr>
        <w:top w:val="none" w:sz="0" w:space="0" w:color="auto"/>
        <w:left w:val="none" w:sz="0" w:space="0" w:color="auto"/>
        <w:bottom w:val="none" w:sz="0" w:space="0" w:color="auto"/>
        <w:right w:val="none" w:sz="0" w:space="0" w:color="auto"/>
      </w:divBdr>
    </w:div>
    <w:div w:id="1051228207">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358787">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529595">
      <w:bodyDiv w:val="1"/>
      <w:marLeft w:val="0"/>
      <w:marRight w:val="0"/>
      <w:marTop w:val="0"/>
      <w:marBottom w:val="0"/>
      <w:divBdr>
        <w:top w:val="none" w:sz="0" w:space="0" w:color="auto"/>
        <w:left w:val="none" w:sz="0" w:space="0" w:color="auto"/>
        <w:bottom w:val="none" w:sz="0" w:space="0" w:color="auto"/>
        <w:right w:val="none" w:sz="0" w:space="0" w:color="auto"/>
      </w:divBdr>
    </w:div>
    <w:div w:id="1068959874">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655398">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0149892">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3539811">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2455587">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9612715">
      <w:bodyDiv w:val="1"/>
      <w:marLeft w:val="0"/>
      <w:marRight w:val="0"/>
      <w:marTop w:val="0"/>
      <w:marBottom w:val="0"/>
      <w:divBdr>
        <w:top w:val="none" w:sz="0" w:space="0" w:color="auto"/>
        <w:left w:val="none" w:sz="0" w:space="0" w:color="auto"/>
        <w:bottom w:val="none" w:sz="0" w:space="0" w:color="auto"/>
        <w:right w:val="none" w:sz="0" w:space="0" w:color="auto"/>
      </w:divBdr>
    </w:div>
    <w:div w:id="1181894660">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224206">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034145">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053382">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112843">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253750">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8725587">
      <w:bodyDiv w:val="1"/>
      <w:marLeft w:val="0"/>
      <w:marRight w:val="0"/>
      <w:marTop w:val="0"/>
      <w:marBottom w:val="0"/>
      <w:divBdr>
        <w:top w:val="none" w:sz="0" w:space="0" w:color="auto"/>
        <w:left w:val="none" w:sz="0" w:space="0" w:color="auto"/>
        <w:bottom w:val="none" w:sz="0" w:space="0" w:color="auto"/>
        <w:right w:val="none" w:sz="0" w:space="0" w:color="auto"/>
      </w:divBdr>
      <w:divsChild>
        <w:div w:id="424036583">
          <w:marLeft w:val="662"/>
          <w:marRight w:val="0"/>
          <w:marTop w:val="86"/>
          <w:marBottom w:val="0"/>
          <w:divBdr>
            <w:top w:val="none" w:sz="0" w:space="0" w:color="auto"/>
            <w:left w:val="none" w:sz="0" w:space="0" w:color="auto"/>
            <w:bottom w:val="none" w:sz="0" w:space="0" w:color="auto"/>
            <w:right w:val="none" w:sz="0" w:space="0" w:color="auto"/>
          </w:divBdr>
        </w:div>
      </w:divsChild>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77847962">
      <w:bodyDiv w:val="1"/>
      <w:marLeft w:val="0"/>
      <w:marRight w:val="0"/>
      <w:marTop w:val="0"/>
      <w:marBottom w:val="0"/>
      <w:divBdr>
        <w:top w:val="none" w:sz="0" w:space="0" w:color="auto"/>
        <w:left w:val="none" w:sz="0" w:space="0" w:color="auto"/>
        <w:bottom w:val="none" w:sz="0" w:space="0" w:color="auto"/>
        <w:right w:val="none" w:sz="0" w:space="0" w:color="auto"/>
      </w:divBdr>
    </w:div>
    <w:div w:id="1379551543">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28387436">
      <w:bodyDiv w:val="1"/>
      <w:marLeft w:val="0"/>
      <w:marRight w:val="0"/>
      <w:marTop w:val="0"/>
      <w:marBottom w:val="0"/>
      <w:divBdr>
        <w:top w:val="none" w:sz="0" w:space="0" w:color="auto"/>
        <w:left w:val="none" w:sz="0" w:space="0" w:color="auto"/>
        <w:bottom w:val="none" w:sz="0" w:space="0" w:color="auto"/>
        <w:right w:val="none" w:sz="0" w:space="0" w:color="auto"/>
      </w:divBdr>
    </w:div>
    <w:div w:id="14291551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5613303">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58720891">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620680">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0113289">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775412">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8514535">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79442482">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6959735">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7179174">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3146698">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708299">
      <w:bodyDiv w:val="1"/>
      <w:marLeft w:val="0"/>
      <w:marRight w:val="0"/>
      <w:marTop w:val="0"/>
      <w:marBottom w:val="0"/>
      <w:divBdr>
        <w:top w:val="none" w:sz="0" w:space="0" w:color="auto"/>
        <w:left w:val="none" w:sz="0" w:space="0" w:color="auto"/>
        <w:bottom w:val="none" w:sz="0" w:space="0" w:color="auto"/>
        <w:right w:val="none" w:sz="0" w:space="0" w:color="auto"/>
      </w:divBdr>
    </w:div>
    <w:div w:id="1614633282">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68765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416121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0059370">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02347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22888">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57750923">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79983294">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742411">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8392198">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9337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46636410">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768288">
      <w:bodyDiv w:val="1"/>
      <w:marLeft w:val="0"/>
      <w:marRight w:val="0"/>
      <w:marTop w:val="0"/>
      <w:marBottom w:val="0"/>
      <w:divBdr>
        <w:top w:val="none" w:sz="0" w:space="0" w:color="auto"/>
        <w:left w:val="none" w:sz="0" w:space="0" w:color="auto"/>
        <w:bottom w:val="none" w:sz="0" w:space="0" w:color="auto"/>
        <w:right w:val="none" w:sz="0" w:space="0" w:color="auto"/>
      </w:divBdr>
    </w:div>
    <w:div w:id="2080399021">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565377">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5612419">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5.jp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jp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jpg"/><Relationship Id="rId32" Type="http://schemas.openxmlformats.org/officeDocument/2006/relationships/image" Target="media/image21.jp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jp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17C18A1D-BCCD-43BF-A9A4-7767307610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32</Pages>
  <Words>1779</Words>
  <Characters>10144</Characters>
  <Application>Microsoft Office Word</Application>
  <DocSecurity>0</DocSecurity>
  <Lines>84</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11900</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Хозиков Евгений Валентинович</cp:lastModifiedBy>
  <cp:revision>10</cp:revision>
  <cp:lastPrinted>2012-09-26T10:42:00Z</cp:lastPrinted>
  <dcterms:created xsi:type="dcterms:W3CDTF">2022-03-19T12:10:00Z</dcterms:created>
  <dcterms:modified xsi:type="dcterms:W3CDTF">2024-04-11T08:52:00Z</dcterms:modified>
</cp:coreProperties>
</file>